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2A3D3B4">
      <w:pPr>
        <w:jc w:val="center"/>
        <w:rPr>
          <w:rStyle w:val="11"/>
          <w:color w:val="auto"/>
          <w:sz w:val="28"/>
          <w:szCs w:val="28"/>
        </w:rPr>
      </w:pPr>
      <w:r>
        <w:rPr>
          <w:color w:val="auto"/>
          <w:lang w:eastAsia="pt-BR"/>
        </w:rPr>
        <w:drawing>
          <wp:inline distT="0" distB="0" distL="114300" distR="114300">
            <wp:extent cx="1256030" cy="12801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rcRect l="-26" t="-24" r="-26" b="-24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973D">
      <w:pPr>
        <w:spacing w:before="0" w:after="0"/>
        <w:jc w:val="center"/>
        <w:rPr>
          <w:color w:val="auto"/>
        </w:rPr>
      </w:pPr>
      <w:r>
        <w:rPr>
          <w:rStyle w:val="11"/>
          <w:color w:val="auto"/>
          <w:sz w:val="28"/>
          <w:szCs w:val="28"/>
        </w:rPr>
        <w:t>Universidade Federal Rural d Rio de Janeiro</w:t>
      </w:r>
    </w:p>
    <w:p w14:paraId="2A43ED0D">
      <w:pPr>
        <w:spacing w:before="0" w:after="0"/>
        <w:jc w:val="center"/>
        <w:rPr>
          <w:color w:val="auto"/>
        </w:rPr>
      </w:pPr>
      <w:r>
        <w:rPr>
          <w:rStyle w:val="11"/>
          <w:color w:val="auto"/>
          <w:sz w:val="28"/>
          <w:szCs w:val="28"/>
        </w:rPr>
        <w:t>Instituto de Tecnologia</w:t>
      </w:r>
      <w:r>
        <w:rPr>
          <w:b/>
          <w:bCs/>
          <w:color w:val="auto"/>
          <w:sz w:val="28"/>
          <w:szCs w:val="28"/>
        </w:rPr>
        <w:br w:type="textWrapping"/>
      </w:r>
      <w:r>
        <w:rPr>
          <w:rStyle w:val="11"/>
          <w:color w:val="auto"/>
          <w:sz w:val="28"/>
          <w:szCs w:val="28"/>
        </w:rPr>
        <w:t>Colegiado do Departamento de Tecnologia de Alimentos</w:t>
      </w:r>
      <w:r>
        <w:rPr>
          <w:b/>
          <w:bCs/>
          <w:color w:val="auto"/>
          <w:sz w:val="28"/>
          <w:szCs w:val="28"/>
        </w:rPr>
        <w:br w:type="textWrapping"/>
      </w:r>
      <w:r>
        <w:rPr>
          <w:rStyle w:val="11"/>
          <w:color w:val="auto"/>
          <w:sz w:val="28"/>
          <w:szCs w:val="28"/>
        </w:rPr>
        <w:t>Edital para Eleição de Representação Discente</w:t>
      </w:r>
    </w:p>
    <w:p w14:paraId="0874B8E0">
      <w:pPr>
        <w:spacing w:before="0" w:after="0"/>
        <w:jc w:val="center"/>
        <w:rPr>
          <w:rFonts w:hint="default"/>
          <w:color w:val="auto"/>
          <w:lang w:val="pt-BR"/>
        </w:rPr>
      </w:pPr>
      <w:r>
        <w:rPr>
          <w:b/>
          <w:bCs/>
          <w:color w:val="auto"/>
          <w:sz w:val="28"/>
          <w:szCs w:val="28"/>
        </w:rPr>
        <w:br w:type="textWrapping"/>
      </w:r>
      <w:r>
        <w:rPr>
          <w:rStyle w:val="11"/>
          <w:color w:val="auto"/>
          <w:sz w:val="28"/>
          <w:szCs w:val="28"/>
        </w:rPr>
        <w:t>Edital Eleição N</w:t>
      </w:r>
      <w:r>
        <w:rPr>
          <w:rStyle w:val="11"/>
          <w:color w:val="auto"/>
          <w:sz w:val="28"/>
          <w:szCs w:val="28"/>
          <w:vertAlign w:val="superscript"/>
        </w:rPr>
        <w:t>o</w:t>
      </w:r>
      <w:r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rFonts w:hint="default" w:ascii="Times New Roman"/>
          <w:color w:val="auto"/>
          <w:sz w:val="28"/>
          <w:szCs w:val="28"/>
          <w:lang w:val="pt-BR"/>
        </w:rPr>
        <w:t>1</w:t>
      </w:r>
      <w:r>
        <w:rPr>
          <w:rStyle w:val="11"/>
          <w:color w:val="auto"/>
          <w:sz w:val="28"/>
          <w:szCs w:val="28"/>
        </w:rPr>
        <w:t>/202</w:t>
      </w:r>
      <w:r>
        <w:rPr>
          <w:rStyle w:val="11"/>
          <w:rFonts w:hint="default" w:ascii="Times New Roman" w:hAnsi="Times New Roman"/>
          <w:color w:val="auto"/>
          <w:sz w:val="28"/>
          <w:szCs w:val="28"/>
          <w:lang w:val="pt-BR"/>
        </w:rPr>
        <w:t>4</w:t>
      </w:r>
    </w:p>
    <w:p w14:paraId="5A714C21">
      <w:pPr>
        <w:jc w:val="both"/>
        <w:rPr>
          <w:color w:val="auto"/>
        </w:rPr>
      </w:pPr>
    </w:p>
    <w:p w14:paraId="5059A42E">
      <w:pPr>
        <w:ind w:left="0" w:right="0" w:firstLine="708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color w:val="auto"/>
          <w:lang w:val="pt-BR"/>
        </w:rPr>
        <w:t>A</w:t>
      </w:r>
      <w:r>
        <w:rPr>
          <w:rStyle w:val="12"/>
          <w:color w:val="auto"/>
        </w:rPr>
        <w:t xml:space="preserve"> Chefe do Departamento de Tecnologia de Alimentos do Instituto de Tecnologia (DTA/IT) da UFRRJ, no uso das atribuições que lhe confere o inciso I do </w:t>
      </w:r>
      <w:r>
        <w:rPr>
          <w:rStyle w:val="12"/>
          <w:color w:val="auto"/>
        </w:rPr>
        <w:t xml:space="preserve">Artigo 80 do Regimento da UFRRJ, convoca os estudantes de todos os cursos de graduação em Engenharia de Alimentos e pós-graduação em Ciência e Tecnologia de Alimentos do IT para eleição de quatro representantes titulares e quatro representantes </w:t>
      </w:r>
      <w:r>
        <w:rPr>
          <w:rStyle w:val="12"/>
          <w:color w:val="auto"/>
        </w:rPr>
        <w:t>suplentes junto ao Colegiado do Departamento, segundo critérios especificados a seguir:</w:t>
      </w:r>
    </w:p>
    <w:p w14:paraId="161DDF9B">
      <w:pPr>
        <w:spacing w:before="0" w:after="0"/>
        <w:ind w:left="1134" w:right="0" w:hanging="425"/>
        <w:jc w:val="both"/>
        <w:rPr>
          <w:color w:val="auto"/>
        </w:rPr>
      </w:pPr>
      <w:r>
        <w:rPr>
          <w:rStyle w:val="11"/>
          <w:color w:val="auto"/>
        </w:rPr>
        <w:t>A) Da Comissão Eleitoral:</w:t>
      </w:r>
    </w:p>
    <w:p w14:paraId="5CB75DCB">
      <w:pPr>
        <w:spacing w:before="0" w:after="0"/>
        <w:ind w:left="993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color w:val="auto"/>
          <w:lang w:val="pt-BR"/>
        </w:rPr>
        <w:t xml:space="preserve">1) </w:t>
      </w:r>
      <w:r>
        <w:rPr>
          <w:rStyle w:val="12"/>
          <w:color w:val="auto"/>
        </w:rPr>
        <w:t>O Diretor do IT designará Comissão Eleitoral, indicada pelo Colegiado do DTA, responsável pela coordenação e fiscalização do pleito.</w:t>
      </w:r>
    </w:p>
    <w:p w14:paraId="6E44E307">
      <w:pPr>
        <w:spacing w:before="0" w:after="0"/>
        <w:ind w:left="993" w:right="0" w:firstLine="0"/>
        <w:jc w:val="both"/>
        <w:rPr>
          <w:color w:val="auto"/>
        </w:rPr>
      </w:pPr>
    </w:p>
    <w:p w14:paraId="18218351">
      <w:pPr>
        <w:numPr>
          <w:ilvl w:val="0"/>
          <w:numId w:val="1"/>
        </w:numPr>
        <w:spacing w:before="0" w:after="0"/>
        <w:ind w:left="993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color w:val="auto"/>
          <w:lang w:val="pt-BR"/>
        </w:rPr>
        <w:t xml:space="preserve">A consulta será coordenada pela </w:t>
      </w:r>
      <w:r>
        <w:rPr>
          <w:rStyle w:val="12"/>
          <w:color w:val="auto"/>
        </w:rPr>
        <w:t>Comissão Eleitoral</w:t>
      </w:r>
      <w:r>
        <w:rPr>
          <w:rStyle w:val="12"/>
          <w:rFonts w:hint="default" w:ascii="Times New Roman" w:hAnsi="Times New Roman"/>
          <w:color w:val="auto"/>
          <w:lang w:val="pt-BR"/>
        </w:rPr>
        <w:t>, instituída pela portaria  5205/2023 (SecAdmIT) composta pelos membros titulares</w:t>
      </w:r>
      <w:r>
        <w:rPr>
          <w:rStyle w:val="12"/>
          <w:rFonts w:hint="default" w:ascii="Times New Roman" w:hAnsi="Times New Roman"/>
          <w:color w:val="auto"/>
          <w:lang w:val="pt-BR"/>
        </w:rPr>
        <w:t xml:space="preserve"> 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Ormindo Domingues Gamallo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(Presidente, Docente, SIAPE 8980815),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 Sergio Nei de Jesus Batista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(Técnico Administrativo, SIAPE 0305855)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 e Lucas Carvalho Ferreira Serrano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(Discente, matrícula 201821015-5)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 xml:space="preserve">e os membros suplentes 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Gesilene Mendonça de Oliveira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(Docente, SIAPE 3333721),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 Daniel Dias Cordeiro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 xml:space="preserve">(Técnico Administrativo, SIAPE 1752004) e  </w:t>
      </w:r>
      <w:r>
        <w:rPr>
          <w:rStyle w:val="12"/>
          <w:rFonts w:hint="default" w:ascii="Times New Roman" w:hAnsi="Times New Roman"/>
          <w:b/>
          <w:bCs/>
          <w:color w:val="auto"/>
          <w:lang w:val="pt-BR"/>
        </w:rPr>
        <w:t xml:space="preserve">Augusto César de Sant’Ana Rodrigues </w:t>
      </w: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(Discente, matrícula 2018215033)</w:t>
      </w:r>
    </w:p>
    <w:p w14:paraId="426D5EC1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7CBFA123">
      <w:pPr>
        <w:spacing w:before="0" w:after="0"/>
        <w:ind w:left="993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3) Compete à Comissão Eleitoral:</w:t>
      </w:r>
    </w:p>
    <w:p w14:paraId="32DE92A2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a) homologar as inscrições dos candidatos;</w:t>
      </w:r>
    </w:p>
    <w:p w14:paraId="133C68A9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b) coordenar e supervisionar todo o processo de consulta, inclusive lançando a votação no Sistema Integrado da UFRRJ (SIGEleição);</w:t>
      </w:r>
    </w:p>
    <w:p w14:paraId="08D2D751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c) divulgar o processo eleitoral para a comunidade acadêmica;</w:t>
      </w:r>
    </w:p>
    <w:p w14:paraId="1E697C10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d) decidir, em primeira instância, sobre as reclamações e impugnações, relativas à execução do processo de consulta;</w:t>
      </w:r>
    </w:p>
    <w:p w14:paraId="47E27CDA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e) atuar como junta apuradora;</w:t>
      </w:r>
    </w:p>
    <w:p w14:paraId="4AB35DE8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f) divulgar os resultados da consulta;</w:t>
      </w:r>
    </w:p>
    <w:p w14:paraId="76A34142">
      <w:pPr>
        <w:spacing w:before="0" w:after="0"/>
        <w:ind w:left="1320" w:right="0" w:firstLine="0"/>
        <w:jc w:val="both"/>
        <w:rPr>
          <w:color w:val="auto"/>
        </w:rPr>
      </w:pPr>
      <w:r>
        <w:rPr>
          <w:rStyle w:val="12"/>
          <w:rFonts w:hint="default" w:ascii="Times New Roman" w:hAnsi="Times New Roman"/>
          <w:b w:val="0"/>
          <w:bCs w:val="0"/>
          <w:color w:val="auto"/>
          <w:lang w:val="pt-BR"/>
        </w:rPr>
        <w:t>g) resolver os casos omissos.</w:t>
      </w:r>
    </w:p>
    <w:p w14:paraId="3182E1FA">
      <w:pPr>
        <w:spacing w:before="0" w:after="0"/>
        <w:ind w:left="1320" w:right="0" w:firstLine="0"/>
        <w:jc w:val="both"/>
        <w:rPr>
          <w:color w:val="auto"/>
        </w:rPr>
      </w:pPr>
    </w:p>
    <w:p w14:paraId="0311CBF6">
      <w:pPr>
        <w:numPr>
          <w:ilvl w:val="0"/>
          <w:numId w:val="2"/>
        </w:numPr>
        <w:spacing w:before="0" w:after="0"/>
        <w:ind w:left="1134" w:right="0" w:hanging="425"/>
        <w:jc w:val="both"/>
        <w:rPr>
          <w:color w:val="auto"/>
        </w:rPr>
      </w:pPr>
      <w:r>
        <w:rPr>
          <w:rStyle w:val="11"/>
          <w:rFonts w:hint="default"/>
          <w:color w:val="auto"/>
          <w:lang w:val="pt-BR"/>
        </w:rPr>
        <w:t>Das vagas:</w:t>
      </w:r>
    </w:p>
    <w:p w14:paraId="5D43591F">
      <w:pPr>
        <w:numPr>
          <w:ilvl w:val="0"/>
          <w:numId w:val="3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  <w:lang w:val="pt-BR"/>
        </w:rPr>
        <w:t>Estão disponíveis, 0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4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(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quatro</w:t>
      </w:r>
      <w:r>
        <w:rPr>
          <w:rStyle w:val="11"/>
          <w:rFonts w:hint="default"/>
          <w:b w:val="0"/>
          <w:bCs w:val="0"/>
          <w:color w:val="auto"/>
          <w:lang w:val="pt-BR"/>
        </w:rPr>
        <w:t>) vaga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s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para representante titular e 0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4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(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quatro</w:t>
      </w:r>
      <w:r>
        <w:rPr>
          <w:rStyle w:val="11"/>
          <w:rFonts w:hint="default"/>
          <w:b w:val="0"/>
          <w:bCs w:val="0"/>
          <w:color w:val="auto"/>
          <w:lang w:val="pt-BR"/>
        </w:rPr>
        <w:t>) vaga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s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para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representante suplente aos alunos dos cursos de graduação em </w:t>
      </w:r>
      <w:r>
        <w:rPr>
          <w:rStyle w:val="12"/>
          <w:color w:val="auto"/>
        </w:rPr>
        <w:t xml:space="preserve">Engenharia de Alimentos e pós-graduação </w:t>
      </w:r>
      <w:r>
        <w:rPr>
          <w:rStyle w:val="13"/>
          <w:i w:val="0"/>
          <w:color w:val="auto"/>
        </w:rPr>
        <w:t>em Ciência e Tecnologia de Alimentos</w:t>
      </w:r>
      <w:r>
        <w:rPr>
          <w:rStyle w:val="12"/>
          <w:color w:val="auto"/>
        </w:rPr>
        <w:t xml:space="preserve"> do IT com matrícula ativa</w:t>
      </w:r>
      <w:r>
        <w:rPr>
          <w:rStyle w:val="12"/>
          <w:rFonts w:hint="default" w:ascii="Times New Roman" w:hAnsi="Times New Roman"/>
          <w:color w:val="auto"/>
          <w:lang w:val="pt-BR"/>
        </w:rPr>
        <w:t>.</w:t>
      </w:r>
    </w:p>
    <w:p w14:paraId="5CD9B9FF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1B49367C">
      <w:pPr>
        <w:numPr>
          <w:ilvl w:val="0"/>
          <w:numId w:val="3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  <w:lang w:val="pt-BR"/>
        </w:rPr>
        <w:t>Os representantes terão mandato de 01 (um) ano contados a partir da emissão da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  <w:lang w:val="pt-BR"/>
        </w:rPr>
        <w:t>Portaria de designação que será emitida pelo Diretor do I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T</w:t>
      </w:r>
      <w:r>
        <w:rPr>
          <w:rStyle w:val="11"/>
          <w:rFonts w:hint="default"/>
          <w:b w:val="0"/>
          <w:bCs w:val="0"/>
          <w:color w:val="auto"/>
          <w:lang w:val="pt-BR"/>
        </w:rPr>
        <w:t>.</w:t>
      </w:r>
    </w:p>
    <w:p w14:paraId="565F33D0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057A8124">
      <w:pPr>
        <w:numPr>
          <w:ilvl w:val="0"/>
          <w:numId w:val="2"/>
        </w:numPr>
        <w:spacing w:before="0" w:after="0"/>
        <w:ind w:left="1134" w:right="0" w:hanging="425"/>
        <w:jc w:val="both"/>
        <w:rPr>
          <w:color w:val="auto"/>
        </w:rPr>
      </w:pPr>
      <w:r>
        <w:rPr>
          <w:rStyle w:val="11"/>
          <w:rFonts w:hint="default"/>
          <w:color w:val="auto"/>
          <w:lang w:val="pt-BR"/>
        </w:rPr>
        <w:t>Dos eleitores:</w:t>
      </w:r>
      <w:r>
        <w:rPr>
          <w:rStyle w:val="11"/>
          <w:rFonts w:hint="default" w:ascii="Times New Roman" w:hAnsi="Times New Roman"/>
          <w:color w:val="auto"/>
          <w:lang w:val="pt-BR"/>
        </w:rPr>
        <w:t xml:space="preserve"> </w:t>
      </w:r>
    </w:p>
    <w:p w14:paraId="34DA1537">
      <w:pPr>
        <w:numPr>
          <w:ilvl w:val="0"/>
          <w:numId w:val="4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  <w:lang w:val="pt-BR"/>
        </w:rPr>
        <w:t>Estão aptos a votar todos os alunos regularmente matriculados nos cursos de graduação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em </w:t>
      </w:r>
      <w:r>
        <w:rPr>
          <w:rStyle w:val="12"/>
          <w:color w:val="auto"/>
        </w:rPr>
        <w:t>Engenharia de Alimentos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e no curso de pós-graduação </w:t>
      </w:r>
      <w:r>
        <w:rPr>
          <w:rStyle w:val="13"/>
          <w:i w:val="0"/>
          <w:color w:val="auto"/>
        </w:rPr>
        <w:t>Ciência e Tecnologia de Alimentos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com matrícula ativa.</w:t>
      </w:r>
    </w:p>
    <w:p w14:paraId="2036C61F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</w:p>
    <w:p w14:paraId="65821544">
      <w:pPr>
        <w:spacing w:before="0" w:after="0"/>
        <w:ind w:left="1134" w:right="0" w:hanging="425"/>
        <w:jc w:val="both"/>
        <w:rPr>
          <w:color w:val="auto"/>
        </w:rPr>
      </w:pPr>
    </w:p>
    <w:p w14:paraId="4D504531">
      <w:pPr>
        <w:spacing w:before="0" w:after="0"/>
        <w:ind w:left="1134" w:right="0" w:hanging="425"/>
        <w:jc w:val="both"/>
        <w:rPr>
          <w:color w:val="auto"/>
        </w:rPr>
      </w:pPr>
      <w:r>
        <w:rPr>
          <w:rStyle w:val="11"/>
          <w:rFonts w:hint="default"/>
          <w:color w:val="auto"/>
          <w:lang w:val="pt-BR"/>
        </w:rPr>
        <w:t>D) Dos candidatos:</w:t>
      </w:r>
    </w:p>
    <w:p w14:paraId="7A14B800">
      <w:p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1) </w:t>
      </w:r>
      <w:r>
        <w:rPr>
          <w:rStyle w:val="11"/>
          <w:rFonts w:hint="default"/>
          <w:b w:val="0"/>
          <w:bCs w:val="0"/>
          <w:color w:val="auto"/>
          <w:lang w:val="pt-BR"/>
        </w:rPr>
        <w:t>Poderão candidatar-se todos os alunos regularmente matriculados nos cursos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  <w:lang w:val="pt-BR"/>
        </w:rPr>
        <w:t>de graduação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em </w:t>
      </w:r>
      <w:r>
        <w:rPr>
          <w:rStyle w:val="12"/>
          <w:color w:val="auto"/>
        </w:rPr>
        <w:t>Engenharia de Alimentos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e no curso de pós-graduação </w:t>
      </w:r>
      <w:r>
        <w:rPr>
          <w:rStyle w:val="13"/>
          <w:i w:val="0"/>
          <w:color w:val="auto"/>
        </w:rPr>
        <w:t>Ciência e Tecnologia de Alimentos</w:t>
      </w:r>
      <w:r>
        <w:rPr>
          <w:rStyle w:val="11"/>
          <w:rFonts w:hint="default"/>
          <w:b w:val="0"/>
          <w:bCs w:val="0"/>
          <w:color w:val="auto"/>
          <w:lang w:val="pt-BR"/>
        </w:rPr>
        <w:t xml:space="preserve"> com matrícula ativa.</w:t>
      </w:r>
    </w:p>
    <w:p w14:paraId="229199A2">
      <w:pPr>
        <w:spacing w:before="0" w:after="0"/>
        <w:ind w:left="1134" w:right="0" w:hanging="425"/>
        <w:jc w:val="both"/>
        <w:rPr>
          <w:color w:val="auto"/>
        </w:rPr>
      </w:pPr>
    </w:p>
    <w:p w14:paraId="19A7EA73">
      <w:pPr>
        <w:spacing w:before="0" w:after="0"/>
        <w:ind w:left="1134" w:right="0" w:hanging="425"/>
        <w:jc w:val="both"/>
        <w:rPr>
          <w:color w:val="auto"/>
        </w:rPr>
      </w:pPr>
      <w:r>
        <w:rPr>
          <w:rStyle w:val="11"/>
          <w:rFonts w:hint="default"/>
          <w:color w:val="auto"/>
        </w:rPr>
        <w:t>E) Das inscrições:</w:t>
      </w:r>
    </w:p>
    <w:p w14:paraId="2BCD0DC2">
      <w:pPr>
        <w:spacing w:before="0" w:after="0"/>
        <w:ind w:left="1134" w:right="0" w:hanging="34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1)</w:t>
      </w:r>
      <w:r>
        <w:rPr>
          <w:rStyle w:val="11"/>
          <w:rFonts w:hint="default"/>
          <w:b w:val="0"/>
          <w:bCs w:val="0"/>
          <w:color w:val="auto"/>
        </w:rPr>
        <w:t xml:space="preserve"> As inscrições serão realizadas, no prazo apontados no item </w:t>
      </w:r>
      <w:r>
        <w:rPr>
          <w:rStyle w:val="11"/>
          <w:rFonts w:hint="default"/>
          <w:b/>
          <w:bCs/>
          <w:color w:val="auto"/>
        </w:rPr>
        <w:t>F</w:t>
      </w:r>
      <w:r>
        <w:rPr>
          <w:rStyle w:val="11"/>
          <w:rFonts w:hint="default"/>
          <w:b w:val="0"/>
          <w:bCs w:val="0"/>
          <w:color w:val="auto"/>
        </w:rPr>
        <w:t xml:space="preserve"> do presente Edital,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 xml:space="preserve">por meio do e-mail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"mailto:dta@"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cs="Times New Roman"/>
          <w:b/>
          <w:color w:val="auto"/>
          <w:sz w:val="24"/>
          <w:szCs w:val="24"/>
          <w:u w:val="none"/>
        </w:rPr>
        <w:t>dta@</w:t>
      </w:r>
      <w:r>
        <w:rPr>
          <w:color w:val="auto"/>
        </w:rPr>
        <w:fldChar w:fldCharType="end"/>
      </w:r>
      <w:r>
        <w:rPr>
          <w:rStyle w:val="4"/>
          <w:rFonts w:ascii="Times New Roman" w:hAnsi="Times New Roman" w:cs="Times New Roman"/>
          <w:b/>
          <w:color w:val="auto"/>
          <w:sz w:val="24"/>
          <w:szCs w:val="24"/>
          <w:u w:val="none"/>
        </w:rPr>
        <w:t>ufrrj.br</w:t>
      </w:r>
      <w:r>
        <w:rPr>
          <w:rStyle w:val="11"/>
          <w:rFonts w:hint="default"/>
          <w:b w:val="0"/>
          <w:bCs w:val="0"/>
          <w:color w:val="auto"/>
        </w:rPr>
        <w:t>, endereçado a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Comissão Eleitoral e com o campo de assunto preenchido como “Eleição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Representação Discente D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T</w:t>
      </w:r>
      <w:r>
        <w:rPr>
          <w:rStyle w:val="11"/>
          <w:rFonts w:hint="default"/>
          <w:b w:val="0"/>
          <w:bCs w:val="0"/>
          <w:color w:val="auto"/>
        </w:rPr>
        <w:t>A 2023”.</w:t>
      </w:r>
    </w:p>
    <w:p w14:paraId="104DA0E5">
      <w:pPr>
        <w:spacing w:before="0" w:after="0"/>
        <w:ind w:left="1134" w:right="0" w:hanging="34"/>
        <w:jc w:val="both"/>
        <w:rPr>
          <w:color w:val="auto"/>
        </w:rPr>
      </w:pPr>
    </w:p>
    <w:p w14:paraId="69E5C33D">
      <w:pPr>
        <w:numPr>
          <w:ilvl w:val="0"/>
          <w:numId w:val="4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O ato de inscrição pressupõe a concordância com as normas estabelecidas no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presente Edital.</w:t>
      </w:r>
    </w:p>
    <w:p w14:paraId="0C121166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</w:p>
    <w:p w14:paraId="43E43264">
      <w:pPr>
        <w:spacing w:before="0" w:after="0"/>
        <w:ind w:left="1134" w:right="0" w:hanging="34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3)</w:t>
      </w:r>
      <w:r>
        <w:rPr>
          <w:rStyle w:val="11"/>
          <w:rFonts w:hint="default"/>
          <w:b w:val="0"/>
          <w:bCs w:val="0"/>
          <w:color w:val="auto"/>
        </w:rPr>
        <w:t xml:space="preserve"> 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Os candidatos devem se inscrever em forma de chapa (Representante titular e suplente) </w:t>
      </w:r>
      <w:r>
        <w:rPr>
          <w:rStyle w:val="11"/>
          <w:rFonts w:hint="default"/>
          <w:b w:val="0"/>
          <w:bCs w:val="0"/>
          <w:color w:val="auto"/>
        </w:rPr>
        <w:t>e serão numerad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a</w:t>
      </w:r>
      <w:r>
        <w:rPr>
          <w:rStyle w:val="11"/>
          <w:rFonts w:hint="default"/>
          <w:b w:val="0"/>
          <w:bCs w:val="0"/>
          <w:color w:val="auto"/>
        </w:rPr>
        <w:t>s de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acordo com a ordem cronológica de inscrição efetivada</w:t>
      </w:r>
    </w:p>
    <w:p w14:paraId="0A021C5A">
      <w:pPr>
        <w:spacing w:before="0" w:after="0"/>
        <w:ind w:left="1134" w:right="0" w:hanging="34"/>
        <w:jc w:val="both"/>
        <w:rPr>
          <w:color w:val="auto"/>
        </w:rPr>
      </w:pPr>
    </w:p>
    <w:p w14:paraId="5BA5E337">
      <w:pPr>
        <w:spacing w:before="0" w:after="0"/>
        <w:ind w:left="1134" w:right="0" w:hanging="34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4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)</w:t>
      </w:r>
      <w:r>
        <w:rPr>
          <w:rStyle w:val="11"/>
          <w:rFonts w:hint="default"/>
          <w:b w:val="0"/>
          <w:bCs w:val="0"/>
          <w:color w:val="auto"/>
        </w:rPr>
        <w:t xml:space="preserve"> A inscrição deverá conter o nome completo do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s</w:t>
      </w:r>
      <w:r>
        <w:rPr>
          <w:rStyle w:val="11"/>
          <w:rFonts w:hint="default"/>
          <w:b w:val="0"/>
          <w:bCs w:val="0"/>
          <w:color w:val="auto"/>
        </w:rPr>
        <w:t xml:space="preserve"> candidato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s da chapa</w:t>
      </w:r>
      <w:r>
        <w:rPr>
          <w:rStyle w:val="11"/>
          <w:rFonts w:hint="default"/>
          <w:b w:val="0"/>
          <w:bCs w:val="0"/>
          <w:color w:val="auto"/>
        </w:rPr>
        <w:t>, seu número de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matrícula e imagem (individual) de seu rosto. A imagem de seu rosto deve ser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enviada no ato da inscrição em um arquivo .PNG, com aproximadamente 190 px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de largur</w:t>
      </w:r>
      <w:bookmarkStart w:id="0" w:name="_GoBack"/>
      <w:bookmarkEnd w:id="0"/>
      <w:r>
        <w:rPr>
          <w:rStyle w:val="11"/>
          <w:rFonts w:hint="default"/>
          <w:b w:val="0"/>
          <w:bCs w:val="0"/>
          <w:color w:val="auto"/>
        </w:rPr>
        <w:t>a x 260 px de altura.</w:t>
      </w:r>
    </w:p>
    <w:p w14:paraId="7A2B10F9">
      <w:pPr>
        <w:spacing w:before="0" w:after="0"/>
        <w:ind w:left="1134" w:right="0" w:hanging="34"/>
        <w:jc w:val="both"/>
        <w:rPr>
          <w:color w:val="auto"/>
        </w:rPr>
      </w:pPr>
    </w:p>
    <w:p w14:paraId="3C631D80">
      <w:pPr>
        <w:numPr>
          <w:ilvl w:val="0"/>
          <w:numId w:val="5"/>
        </w:numPr>
        <w:spacing w:before="0" w:after="0"/>
        <w:ind w:left="1134" w:right="0" w:hanging="34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Serão indeferidas as inscrições que não atendam ao presente Edital.</w:t>
      </w:r>
    </w:p>
    <w:p w14:paraId="5C7736FD">
      <w:pPr>
        <w:spacing w:before="0" w:after="0"/>
        <w:ind w:left="1134" w:right="0" w:hanging="34"/>
        <w:jc w:val="both"/>
        <w:rPr>
          <w:color w:val="auto"/>
        </w:rPr>
      </w:pPr>
    </w:p>
    <w:p w14:paraId="052E0543">
      <w:pPr>
        <w:numPr>
          <w:ilvl w:val="0"/>
          <w:numId w:val="5"/>
        </w:numPr>
        <w:spacing w:before="0" w:after="0"/>
        <w:ind w:left="1134" w:right="0" w:hanging="34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Findo o período de inscrições, a Comissão Eleitoral divulgará a lista das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inscrições deferidas em um prazo de até 2 dias úteis.</w:t>
      </w:r>
    </w:p>
    <w:p w14:paraId="65D2C37E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7F45F8AB">
      <w:pPr>
        <w:numPr>
          <w:ilvl w:val="0"/>
          <w:numId w:val="0"/>
        </w:numPr>
        <w:spacing w:before="0" w:after="0"/>
        <w:ind w:left="1097" w:right="0" w:hanging="437"/>
        <w:jc w:val="both"/>
        <w:rPr>
          <w:color w:val="auto"/>
        </w:rPr>
      </w:pPr>
      <w:r>
        <w:rPr>
          <w:rStyle w:val="11"/>
          <w:rFonts w:hint="default"/>
          <w:b/>
          <w:bCs/>
          <w:color w:val="auto"/>
        </w:rPr>
        <w:t>F) Do cronograma:</w:t>
      </w:r>
    </w:p>
    <w:p w14:paraId="33B37C66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1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)</w:t>
      </w:r>
      <w:r>
        <w:rPr>
          <w:rStyle w:val="11"/>
          <w:rFonts w:hint="default"/>
          <w:b w:val="0"/>
          <w:bCs w:val="0"/>
          <w:color w:val="auto"/>
        </w:rPr>
        <w:t xml:space="preserve"> Período de inscrição: dias </w:t>
      </w:r>
      <w:r>
        <w:rPr>
          <w:rStyle w:val="11"/>
          <w:color w:val="auto"/>
        </w:rPr>
        <w:t>1</w:t>
      </w:r>
      <w:r>
        <w:rPr>
          <w:rStyle w:val="11"/>
          <w:rFonts w:hint="default" w:ascii="Times New Roman" w:hAnsi="Times New Roman"/>
          <w:color w:val="auto"/>
          <w:lang w:val="pt-BR"/>
        </w:rPr>
        <w:t>2</w:t>
      </w:r>
      <w:r>
        <w:rPr>
          <w:rStyle w:val="11"/>
          <w:color w:val="auto"/>
        </w:rPr>
        <w:t xml:space="preserve"> a </w:t>
      </w:r>
      <w:r>
        <w:rPr>
          <w:rStyle w:val="11"/>
          <w:rFonts w:hint="default" w:ascii="Times New Roman" w:hAnsi="Times New Roman"/>
          <w:color w:val="auto"/>
          <w:lang w:val="pt-BR"/>
        </w:rPr>
        <w:t>26</w:t>
      </w:r>
      <w:r>
        <w:rPr>
          <w:rStyle w:val="11"/>
          <w:color w:val="auto"/>
        </w:rPr>
        <w:t>/0</w:t>
      </w:r>
      <w:r>
        <w:rPr>
          <w:rStyle w:val="11"/>
          <w:rFonts w:hint="default" w:ascii="Times New Roman"/>
          <w:color w:val="auto"/>
          <w:lang w:val="pt-BR"/>
        </w:rPr>
        <w:t>7</w:t>
      </w:r>
      <w:r>
        <w:rPr>
          <w:rStyle w:val="11"/>
          <w:color w:val="auto"/>
        </w:rPr>
        <w:t>/202</w:t>
      </w:r>
      <w:r>
        <w:rPr>
          <w:rStyle w:val="11"/>
          <w:rFonts w:hint="default" w:ascii="Times New Roman" w:hAnsi="Times New Roman"/>
          <w:color w:val="auto"/>
          <w:lang w:val="pt-BR"/>
        </w:rPr>
        <w:t>4</w:t>
      </w:r>
      <w:r>
        <w:rPr>
          <w:rStyle w:val="11"/>
          <w:rFonts w:hint="default"/>
          <w:b w:val="0"/>
          <w:bCs w:val="0"/>
          <w:color w:val="auto"/>
        </w:rPr>
        <w:t>.</w:t>
      </w:r>
    </w:p>
    <w:p w14:paraId="7F533AAD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</w:p>
    <w:p w14:paraId="136681FF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2) </w:t>
      </w:r>
      <w:r>
        <w:rPr>
          <w:rStyle w:val="11"/>
          <w:rFonts w:hint="default"/>
          <w:b w:val="0"/>
          <w:bCs w:val="0"/>
          <w:color w:val="auto"/>
        </w:rPr>
        <w:t xml:space="preserve">Análise das inscrições e divulgação dos candidatos inscritos: </w:t>
      </w:r>
      <w:r>
        <w:rPr>
          <w:rStyle w:val="11"/>
          <w:rFonts w:hint="default"/>
          <w:b/>
          <w:bCs/>
          <w:color w:val="auto"/>
        </w:rPr>
        <w:t>2</w:t>
      </w:r>
      <w:r>
        <w:rPr>
          <w:rStyle w:val="11"/>
          <w:rFonts w:hint="default" w:ascii="Times New Roman"/>
          <w:b/>
          <w:bCs/>
          <w:color w:val="auto"/>
          <w:lang w:val="pt-BR"/>
        </w:rPr>
        <w:t>9</w:t>
      </w:r>
      <w:r>
        <w:rPr>
          <w:rStyle w:val="11"/>
          <w:rFonts w:hint="default" w:ascii="Times New Roman" w:hAnsi="Times New Roman"/>
          <w:b/>
          <w:bCs/>
          <w:color w:val="auto"/>
          <w:lang w:val="pt-BR"/>
        </w:rPr>
        <w:t>/</w:t>
      </w:r>
      <w:r>
        <w:rPr>
          <w:rStyle w:val="11"/>
          <w:color w:val="auto"/>
        </w:rPr>
        <w:t>0</w:t>
      </w:r>
      <w:r>
        <w:rPr>
          <w:rStyle w:val="11"/>
          <w:rFonts w:hint="default" w:ascii="Times New Roman"/>
          <w:color w:val="auto"/>
          <w:lang w:val="pt-BR"/>
        </w:rPr>
        <w:t>7</w:t>
      </w:r>
      <w:r>
        <w:rPr>
          <w:rStyle w:val="11"/>
          <w:color w:val="auto"/>
        </w:rPr>
        <w:t>/202</w:t>
      </w:r>
      <w:r>
        <w:rPr>
          <w:rStyle w:val="11"/>
          <w:rFonts w:hint="default" w:ascii="Times New Roman" w:hAnsi="Times New Roman"/>
          <w:color w:val="auto"/>
          <w:lang w:val="pt-BR"/>
        </w:rPr>
        <w:t>4</w:t>
      </w:r>
      <w:r>
        <w:rPr>
          <w:rStyle w:val="11"/>
          <w:rFonts w:hint="default"/>
          <w:b w:val="0"/>
          <w:bCs w:val="0"/>
          <w:color w:val="auto"/>
        </w:rPr>
        <w:t>.</w:t>
      </w:r>
    </w:p>
    <w:p w14:paraId="0F49F7DD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</w:p>
    <w:p w14:paraId="16E6D8EB">
      <w:pPr>
        <w:numPr>
          <w:ilvl w:val="0"/>
          <w:numId w:val="4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 xml:space="preserve">Votação: </w:t>
      </w:r>
      <w:r>
        <w:rPr>
          <w:rStyle w:val="11"/>
          <w:rFonts w:hint="default" w:ascii="Times New Roman"/>
          <w:b w:val="0"/>
          <w:bCs w:val="0"/>
          <w:color w:val="auto"/>
          <w:lang w:val="pt-BR"/>
        </w:rPr>
        <w:t>2</w:t>
      </w:r>
      <w:r>
        <w:rPr>
          <w:rStyle w:val="11"/>
          <w:rFonts w:hint="default" w:ascii="Times New Roman" w:hAnsi="Times New Roman"/>
          <w:color w:val="auto"/>
          <w:lang w:val="pt-BR"/>
        </w:rPr>
        <w:t xml:space="preserve">0 </w:t>
      </w:r>
      <w:r>
        <w:rPr>
          <w:rStyle w:val="11"/>
          <w:color w:val="auto"/>
        </w:rPr>
        <w:t xml:space="preserve">e </w:t>
      </w:r>
      <w:r>
        <w:rPr>
          <w:rStyle w:val="11"/>
          <w:rFonts w:hint="default" w:ascii="Times New Roman"/>
          <w:color w:val="auto"/>
          <w:lang w:val="pt-BR"/>
        </w:rPr>
        <w:t>2</w:t>
      </w:r>
      <w:r>
        <w:rPr>
          <w:rStyle w:val="11"/>
          <w:rFonts w:hint="default" w:ascii="Times New Roman" w:hAnsi="Times New Roman"/>
          <w:color w:val="auto"/>
          <w:lang w:val="pt-BR"/>
        </w:rPr>
        <w:t>1</w:t>
      </w:r>
      <w:r>
        <w:rPr>
          <w:rStyle w:val="11"/>
          <w:color w:val="auto"/>
        </w:rPr>
        <w:t>/</w:t>
      </w:r>
      <w:r>
        <w:rPr>
          <w:rStyle w:val="11"/>
          <w:rFonts w:hint="default" w:ascii="Times New Roman" w:hAnsi="Times New Roman"/>
          <w:color w:val="auto"/>
          <w:lang w:val="pt-BR"/>
        </w:rPr>
        <w:t>08</w:t>
      </w:r>
      <w:r>
        <w:rPr>
          <w:rStyle w:val="11"/>
          <w:color w:val="auto"/>
        </w:rPr>
        <w:t>/202</w:t>
      </w:r>
      <w:r>
        <w:rPr>
          <w:rStyle w:val="11"/>
          <w:rFonts w:hint="default" w:ascii="Times New Roman"/>
          <w:color w:val="auto"/>
          <w:lang w:val="pt-BR"/>
        </w:rPr>
        <w:t>4</w:t>
      </w:r>
      <w:r>
        <w:rPr>
          <w:rStyle w:val="12"/>
          <w:color w:val="auto"/>
        </w:rPr>
        <w:t xml:space="preserve">, das 9:00 do dia </w:t>
      </w:r>
      <w:r>
        <w:rPr>
          <w:rStyle w:val="12"/>
          <w:rFonts w:hint="default" w:ascii="Times New Roman"/>
          <w:color w:val="auto"/>
          <w:lang w:val="pt-BR"/>
        </w:rPr>
        <w:t>2</w:t>
      </w:r>
      <w:r>
        <w:rPr>
          <w:rStyle w:val="12"/>
          <w:rFonts w:hint="default" w:ascii="Times New Roman" w:hAnsi="Times New Roman"/>
          <w:color w:val="auto"/>
          <w:lang w:val="pt-BR"/>
        </w:rPr>
        <w:t>0/08</w:t>
      </w:r>
      <w:r>
        <w:rPr>
          <w:rStyle w:val="12"/>
          <w:color w:val="auto"/>
        </w:rPr>
        <w:t xml:space="preserve"> às 16:00 horas do dia </w:t>
      </w:r>
      <w:r>
        <w:rPr>
          <w:rStyle w:val="12"/>
          <w:rFonts w:hint="default" w:ascii="Times New Roman"/>
          <w:color w:val="auto"/>
          <w:lang w:val="pt-BR"/>
        </w:rPr>
        <w:t>2</w:t>
      </w:r>
      <w:r>
        <w:rPr>
          <w:rStyle w:val="12"/>
          <w:color w:val="auto"/>
        </w:rPr>
        <w:t>1</w:t>
      </w:r>
      <w:r>
        <w:rPr>
          <w:rStyle w:val="12"/>
          <w:rFonts w:hint="default" w:ascii="Times New Roman" w:hAnsi="Times New Roman"/>
          <w:color w:val="auto"/>
          <w:lang w:val="pt-BR"/>
        </w:rPr>
        <w:t>/08/</w:t>
      </w:r>
      <w:r>
        <w:rPr>
          <w:rStyle w:val="12"/>
          <w:color w:val="auto"/>
        </w:rPr>
        <w:t>202</w:t>
      </w:r>
      <w:r>
        <w:rPr>
          <w:rStyle w:val="12"/>
          <w:rFonts w:hint="default" w:ascii="Times New Roman"/>
          <w:color w:val="auto"/>
          <w:lang w:val="pt-BR"/>
        </w:rPr>
        <w:t>4</w:t>
      </w:r>
      <w:r>
        <w:rPr>
          <w:rStyle w:val="11"/>
          <w:rFonts w:hint="default"/>
          <w:b w:val="0"/>
          <w:bCs w:val="0"/>
          <w:color w:val="auto"/>
        </w:rPr>
        <w:t>.</w:t>
      </w:r>
    </w:p>
    <w:p w14:paraId="05F63015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</w:p>
    <w:p w14:paraId="7E3C91ED">
      <w:pPr>
        <w:numPr>
          <w:ilvl w:val="0"/>
          <w:numId w:val="4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 xml:space="preserve">Apuração e divulgação dos resultados: </w:t>
      </w:r>
      <w:r>
        <w:rPr>
          <w:rStyle w:val="11"/>
          <w:rFonts w:hint="default" w:ascii="Times New Roman" w:hAnsi="Times New Roman"/>
          <w:color w:val="auto"/>
          <w:lang w:val="pt-BR"/>
        </w:rPr>
        <w:t>23</w:t>
      </w:r>
      <w:r>
        <w:rPr>
          <w:rStyle w:val="11"/>
          <w:color w:val="auto"/>
        </w:rPr>
        <w:t>/</w:t>
      </w:r>
      <w:r>
        <w:rPr>
          <w:rStyle w:val="11"/>
          <w:rFonts w:hint="default" w:ascii="Times New Roman" w:hAnsi="Times New Roman"/>
          <w:color w:val="auto"/>
          <w:lang w:val="pt-BR"/>
        </w:rPr>
        <w:t>08</w:t>
      </w:r>
      <w:r>
        <w:rPr>
          <w:rStyle w:val="11"/>
          <w:color w:val="auto"/>
        </w:rPr>
        <w:t>/202</w:t>
      </w:r>
      <w:r>
        <w:rPr>
          <w:rStyle w:val="11"/>
          <w:rFonts w:hint="default" w:ascii="Times New Roman"/>
          <w:color w:val="auto"/>
          <w:lang w:val="pt-BR"/>
        </w:rPr>
        <w:t>4</w:t>
      </w:r>
      <w:r>
        <w:rPr>
          <w:rStyle w:val="11"/>
          <w:rFonts w:hint="default"/>
          <w:b w:val="0"/>
          <w:bCs w:val="0"/>
          <w:color w:val="auto"/>
        </w:rPr>
        <w:t>.</w:t>
      </w:r>
    </w:p>
    <w:p w14:paraId="6EBF374E">
      <w:pPr>
        <w:numPr>
          <w:ilvl w:val="0"/>
          <w:numId w:val="0"/>
        </w:numPr>
        <w:spacing w:before="0" w:after="0"/>
        <w:ind w:left="1100" w:right="0" w:firstLine="0"/>
        <w:jc w:val="both"/>
        <w:rPr>
          <w:color w:val="auto"/>
        </w:rPr>
      </w:pPr>
    </w:p>
    <w:p w14:paraId="312B786A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Parágrafo Único: o presente cronograma pode ser alterado conforme decisão da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Comissão Eleitoral, sendo qualquer alteração amplamente divulgada para a comunidade</w:t>
      </w:r>
    </w:p>
    <w:p w14:paraId="78745BBA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acadêmica.</w:t>
      </w:r>
    </w:p>
    <w:p w14:paraId="168CC754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7A9EBF30">
      <w:pPr>
        <w:numPr>
          <w:ilvl w:val="0"/>
          <w:numId w:val="0"/>
        </w:numPr>
        <w:spacing w:before="0" w:after="0"/>
        <w:ind w:left="660" w:right="0" w:firstLine="0"/>
        <w:jc w:val="both"/>
        <w:rPr>
          <w:color w:val="auto"/>
        </w:rPr>
      </w:pPr>
      <w:r>
        <w:rPr>
          <w:rStyle w:val="11"/>
          <w:rFonts w:hint="default"/>
          <w:b/>
          <w:bCs/>
          <w:color w:val="auto"/>
        </w:rPr>
        <w:t>G) Da votação:</w:t>
      </w:r>
    </w:p>
    <w:p w14:paraId="121C970A">
      <w:pPr>
        <w:numPr>
          <w:ilvl w:val="0"/>
          <w:numId w:val="0"/>
        </w:numPr>
        <w:spacing w:before="0" w:after="0"/>
        <w:ind w:left="1098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1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)</w:t>
      </w:r>
      <w:r>
        <w:rPr>
          <w:rStyle w:val="11"/>
          <w:rFonts w:hint="default"/>
          <w:b w:val="0"/>
          <w:bCs w:val="0"/>
          <w:color w:val="auto"/>
        </w:rPr>
        <w:t xml:space="preserve"> A votação será realizada de modo virtual no âmbito do Sistema de Gestão</w:t>
      </w:r>
    </w:p>
    <w:p w14:paraId="123758F8">
      <w:pPr>
        <w:numPr>
          <w:ilvl w:val="0"/>
          <w:numId w:val="0"/>
        </w:numPr>
        <w:spacing w:before="0" w:after="0"/>
        <w:ind w:left="1098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Integrada da UFRRJ (sistema SIGEleição), de acordo com os prazos apontados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no item</w:t>
      </w:r>
      <w:r>
        <w:rPr>
          <w:rStyle w:val="11"/>
          <w:rFonts w:hint="default"/>
          <w:b/>
          <w:bCs/>
          <w:color w:val="auto"/>
        </w:rPr>
        <w:t xml:space="preserve"> F</w:t>
      </w:r>
      <w:r>
        <w:rPr>
          <w:rStyle w:val="11"/>
          <w:rFonts w:hint="default"/>
          <w:b w:val="0"/>
          <w:bCs w:val="0"/>
          <w:color w:val="auto"/>
        </w:rPr>
        <w:t xml:space="preserve"> desse Edital.</w:t>
      </w:r>
    </w:p>
    <w:p w14:paraId="57DEF277">
      <w:pPr>
        <w:numPr>
          <w:ilvl w:val="0"/>
          <w:numId w:val="0"/>
        </w:numPr>
        <w:spacing w:before="0" w:after="0"/>
        <w:ind w:left="1098" w:right="0" w:firstLine="0"/>
        <w:jc w:val="both"/>
        <w:rPr>
          <w:color w:val="auto"/>
        </w:rPr>
      </w:pPr>
    </w:p>
    <w:p w14:paraId="14BCA1FC">
      <w:pPr>
        <w:numPr>
          <w:ilvl w:val="0"/>
          <w:numId w:val="0"/>
        </w:numPr>
        <w:spacing w:before="0" w:after="0"/>
        <w:ind w:left="1098" w:right="0" w:firstLine="0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2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)</w:t>
      </w:r>
      <w:r>
        <w:rPr>
          <w:rStyle w:val="11"/>
          <w:rFonts w:hint="default"/>
          <w:b w:val="0"/>
          <w:bCs w:val="0"/>
          <w:color w:val="auto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>Cada cédula conterá os nomes dos candidatos da chapa (Titular e suplente)</w:t>
      </w:r>
    </w:p>
    <w:p w14:paraId="2D65BCDC">
      <w:pPr>
        <w:numPr>
          <w:ilvl w:val="0"/>
          <w:numId w:val="0"/>
        </w:numPr>
        <w:spacing w:before="0" w:after="0"/>
        <w:ind w:left="1098" w:right="0" w:firstLine="0"/>
        <w:jc w:val="both"/>
        <w:rPr>
          <w:color w:val="auto"/>
        </w:rPr>
      </w:pPr>
    </w:p>
    <w:p w14:paraId="663DA8C3">
      <w:pPr>
        <w:numPr>
          <w:ilvl w:val="0"/>
          <w:numId w:val="3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2"/>
          <w:color w:val="auto"/>
        </w:rPr>
        <w:t>Os estudantes eleitores poderão votar em até</w:t>
      </w:r>
      <w:r>
        <w:rPr>
          <w:rStyle w:val="12"/>
          <w:rFonts w:hint="default" w:ascii="Times New Roman" w:hAnsi="Times New Roman"/>
          <w:color w:val="auto"/>
          <w:lang w:val="pt-BR"/>
        </w:rPr>
        <w:t xml:space="preserve"> quatro chapas</w:t>
      </w:r>
    </w:p>
    <w:p w14:paraId="07FBBC6F">
      <w:pPr>
        <w:numPr>
          <w:ilvl w:val="0"/>
          <w:numId w:val="0"/>
        </w:numPr>
        <w:spacing w:before="0" w:after="0"/>
        <w:ind w:left="1098" w:right="0" w:firstLine="0"/>
        <w:jc w:val="both"/>
        <w:rPr>
          <w:color w:val="auto"/>
        </w:rPr>
      </w:pPr>
    </w:p>
    <w:p w14:paraId="5C370452">
      <w:pPr>
        <w:spacing w:before="0" w:after="0"/>
        <w:ind w:left="1134" w:right="0" w:hanging="425"/>
        <w:jc w:val="both"/>
        <w:rPr>
          <w:color w:val="auto"/>
        </w:rPr>
      </w:pPr>
      <w:r>
        <w:rPr>
          <w:rStyle w:val="11"/>
          <w:rFonts w:hint="default"/>
          <w:color w:val="auto"/>
        </w:rPr>
        <w:t>H) Da apuração e divulgação dos resultados:</w:t>
      </w:r>
    </w:p>
    <w:p w14:paraId="3EBE17B4">
      <w:pPr>
        <w:spacing w:before="0" w:after="0"/>
        <w:ind w:left="1133" w:right="0" w:hanging="33"/>
        <w:jc w:val="both"/>
        <w:rPr>
          <w:color w:val="auto"/>
        </w:rPr>
      </w:pPr>
      <w:r>
        <w:rPr>
          <w:rStyle w:val="11"/>
          <w:rFonts w:hint="default"/>
          <w:b w:val="0"/>
          <w:bCs w:val="0"/>
          <w:color w:val="auto"/>
        </w:rPr>
        <w:t>1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)</w:t>
      </w:r>
      <w:r>
        <w:rPr>
          <w:rStyle w:val="11"/>
          <w:rFonts w:hint="default"/>
          <w:b w:val="0"/>
          <w:bCs w:val="0"/>
          <w:color w:val="auto"/>
        </w:rPr>
        <w:t xml:space="preserve"> A apuração dos votos será realizada após o final da votação virtual, sendo o resultado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 xml:space="preserve">divulgado de acordo com o cronograma constante no item </w:t>
      </w:r>
      <w:r>
        <w:rPr>
          <w:rStyle w:val="11"/>
          <w:rFonts w:hint="default"/>
          <w:b/>
          <w:bCs/>
          <w:color w:val="auto"/>
        </w:rPr>
        <w:t>F</w:t>
      </w:r>
      <w:r>
        <w:rPr>
          <w:rStyle w:val="11"/>
          <w:rFonts w:hint="default"/>
          <w:b w:val="0"/>
          <w:bCs w:val="0"/>
          <w:color w:val="auto"/>
        </w:rPr>
        <w:t>.</w:t>
      </w:r>
    </w:p>
    <w:p w14:paraId="57BBD690">
      <w:pPr>
        <w:spacing w:before="0" w:after="0"/>
        <w:ind w:left="1133" w:right="0" w:hanging="33"/>
        <w:jc w:val="both"/>
        <w:rPr>
          <w:color w:val="auto"/>
        </w:rPr>
      </w:pPr>
    </w:p>
    <w:p w14:paraId="39B11D09">
      <w:pPr>
        <w:numPr>
          <w:ilvl w:val="0"/>
          <w:numId w:val="0"/>
        </w:numPr>
        <w:spacing w:before="0" w:after="0"/>
        <w:ind w:left="1133" w:right="0" w:hanging="33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2) </w:t>
      </w:r>
      <w:r>
        <w:rPr>
          <w:rStyle w:val="11"/>
          <w:rFonts w:hint="default"/>
          <w:b w:val="0"/>
          <w:bCs w:val="0"/>
          <w:color w:val="auto"/>
        </w:rPr>
        <w:t>Após a divulgação dos resultados da consulta eleitoral virtual os eleitos terão seus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/>
          <w:b w:val="0"/>
          <w:bCs w:val="0"/>
          <w:color w:val="auto"/>
        </w:rPr>
        <w:t xml:space="preserve">nomes validados no Colegiado do Departamento de 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Tecnologia de Alimentos</w:t>
      </w:r>
      <w:r>
        <w:rPr>
          <w:rStyle w:val="11"/>
          <w:rFonts w:hint="default"/>
          <w:b w:val="0"/>
          <w:bCs w:val="0"/>
          <w:color w:val="auto"/>
        </w:rPr>
        <w:t>.</w:t>
      </w:r>
    </w:p>
    <w:p w14:paraId="1548D2EC">
      <w:pPr>
        <w:numPr>
          <w:ilvl w:val="0"/>
          <w:numId w:val="0"/>
        </w:numPr>
        <w:spacing w:before="0" w:after="0"/>
        <w:ind w:left="1133" w:right="0" w:hanging="33"/>
        <w:jc w:val="both"/>
        <w:rPr>
          <w:color w:val="auto"/>
        </w:rPr>
      </w:pPr>
    </w:p>
    <w:p w14:paraId="67E19F7C">
      <w:pPr>
        <w:numPr>
          <w:ilvl w:val="0"/>
          <w:numId w:val="3"/>
        </w:numPr>
        <w:spacing w:before="0" w:after="0"/>
        <w:ind w:left="1100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 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Serão eleitas as quatro chapas com maior número de votos.</w:t>
      </w:r>
    </w:p>
    <w:p w14:paraId="5B9E45C1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702846DA">
      <w:pPr>
        <w:numPr>
          <w:ilvl w:val="0"/>
          <w:numId w:val="0"/>
        </w:numPr>
        <w:spacing w:before="0" w:after="0"/>
        <w:ind w:left="1099" w:right="0" w:hanging="439"/>
        <w:jc w:val="both"/>
        <w:rPr>
          <w:color w:val="auto"/>
        </w:rPr>
      </w:pPr>
    </w:p>
    <w:p w14:paraId="01BDA456">
      <w:pPr>
        <w:numPr>
          <w:ilvl w:val="0"/>
          <w:numId w:val="0"/>
        </w:numPr>
        <w:spacing w:before="0" w:after="0"/>
        <w:ind w:left="1099" w:right="0" w:hanging="439"/>
        <w:jc w:val="both"/>
        <w:rPr>
          <w:color w:val="auto"/>
        </w:rPr>
      </w:pPr>
    </w:p>
    <w:p w14:paraId="21FE3F91">
      <w:pPr>
        <w:numPr>
          <w:ilvl w:val="0"/>
          <w:numId w:val="0"/>
        </w:numPr>
        <w:spacing w:before="0" w:after="0"/>
        <w:ind w:left="1099" w:right="0" w:hanging="439"/>
        <w:jc w:val="both"/>
        <w:rPr>
          <w:color w:val="auto"/>
        </w:rPr>
      </w:pPr>
    </w:p>
    <w:p w14:paraId="6DB0F09E">
      <w:pPr>
        <w:numPr>
          <w:ilvl w:val="0"/>
          <w:numId w:val="0"/>
        </w:numPr>
        <w:spacing w:before="0" w:after="0"/>
        <w:ind w:left="1099" w:right="0" w:hanging="439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/>
          <w:bCs/>
          <w:color w:val="auto"/>
          <w:lang w:val="pt-BR"/>
        </w:rPr>
        <w:t>I) Dos recursos:</w:t>
      </w:r>
    </w:p>
    <w:p w14:paraId="770541DD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1) Os recursos em relação ao processo eleitoral devem ser apresentados à Comissão Eleitoral em até 48 horas após a divulgação dos resultados. A Comissão Eleitoral terá o prazo de até 3 dias úteis para responder aos recursos apresentados.</w:t>
      </w:r>
    </w:p>
    <w:p w14:paraId="76CE07CF">
      <w:pPr>
        <w:numPr>
          <w:ilvl w:val="0"/>
          <w:numId w:val="0"/>
        </w:numPr>
        <w:spacing w:before="0" w:after="0"/>
        <w:ind w:left="0" w:right="0" w:firstLine="0"/>
        <w:jc w:val="both"/>
        <w:rPr>
          <w:color w:val="auto"/>
        </w:rPr>
      </w:pPr>
    </w:p>
    <w:p w14:paraId="2BC96A90">
      <w:pPr>
        <w:numPr>
          <w:ilvl w:val="0"/>
          <w:numId w:val="0"/>
        </w:numPr>
        <w:spacing w:before="0" w:after="0"/>
        <w:ind w:left="1099" w:right="0" w:hanging="439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/>
          <w:bCs/>
          <w:color w:val="auto"/>
          <w:lang w:val="pt-BR"/>
        </w:rPr>
        <w:t>J) Das disposições finais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:</w:t>
      </w:r>
    </w:p>
    <w:p w14:paraId="17E1B200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1) A Comissão Eleitoral terá autonomia para resolver os casos omissos neste Edital, bem como estabelecer orientações complementares, se necessário.</w:t>
      </w:r>
    </w:p>
    <w:p w14:paraId="481EFF6F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</w:p>
    <w:p w14:paraId="7C22F885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2) O presente edital entrará em vigor na data de sua publicação.</w:t>
      </w:r>
    </w:p>
    <w:p w14:paraId="455779BB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</w:p>
    <w:p w14:paraId="41CD99AE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3) Os casos não previstos neste Edital serão resolvidos pela Comissão Eleitoral, em conformidade com o Regimento Geral da UFRRJ e demais normas pertinentes.</w:t>
      </w:r>
    </w:p>
    <w:p w14:paraId="26883251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</w:p>
    <w:p w14:paraId="4BD00C91">
      <w:pPr>
        <w:widowControl/>
        <w:numPr>
          <w:ilvl w:val="0"/>
          <w:numId w:val="0"/>
        </w:numPr>
        <w:shd w:val="clear" w:color="auto" w:fill="auto"/>
        <w:bidi w:val="0"/>
        <w:spacing w:before="0" w:after="0" w:line="276" w:lineRule="auto"/>
        <w:ind w:left="1134" w:right="0" w:firstLine="0"/>
        <w:jc w:val="both"/>
        <w:rPr>
          <w:color w:val="auto"/>
        </w:rPr>
      </w:pP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 xml:space="preserve">4) </w:t>
      </w:r>
      <w:r>
        <w:rPr>
          <w:rStyle w:val="11"/>
          <w:rFonts w:hint="default" w:ascii="Times New Roman" w:hAnsi="Times New Roman"/>
          <w:b w:val="0"/>
          <w:bCs w:val="0"/>
          <w:color w:val="auto"/>
          <w:lang w:val="pt-BR"/>
        </w:rPr>
        <w:t>Caso haja chapas com o mesmo número de votos o critério de desempate será pelo número de matrícula mais antigo do titular na UFRRJ.</w:t>
      </w:r>
    </w:p>
    <w:p w14:paraId="2CA7D3AF">
      <w:pPr>
        <w:spacing w:before="0" w:after="0"/>
        <w:ind w:left="1276" w:right="0" w:hanging="283"/>
        <w:jc w:val="both"/>
        <w:rPr>
          <w:color w:val="auto"/>
        </w:rPr>
      </w:pPr>
    </w:p>
    <w:p w14:paraId="417D28E0">
      <w:pPr>
        <w:jc w:val="center"/>
        <w:rPr>
          <w:rFonts w:hint="default"/>
          <w:color w:val="auto"/>
          <w:lang w:val="pt-BR"/>
        </w:rPr>
      </w:pPr>
      <w:r>
        <w:rPr>
          <w:rStyle w:val="12"/>
          <w:color w:val="auto"/>
        </w:rPr>
        <w:t>Seropédica,</w:t>
      </w:r>
      <w:r>
        <w:rPr>
          <w:rStyle w:val="12"/>
          <w:rFonts w:hint="default" w:ascii="Times New Roman"/>
          <w:color w:val="auto"/>
          <w:lang w:val="pt-BR"/>
        </w:rPr>
        <w:t xml:space="preserve"> 08</w:t>
      </w:r>
      <w:r>
        <w:rPr>
          <w:rStyle w:val="12"/>
          <w:color w:val="auto"/>
        </w:rPr>
        <w:t xml:space="preserve"> de </w:t>
      </w:r>
      <w:r>
        <w:rPr>
          <w:rStyle w:val="12"/>
          <w:rFonts w:hint="default" w:ascii="Times New Roman" w:hAnsi="Times New Roman"/>
          <w:color w:val="auto"/>
          <w:lang w:val="pt-BR"/>
        </w:rPr>
        <w:t>Julh</w:t>
      </w:r>
      <w:r>
        <w:rPr>
          <w:rStyle w:val="12"/>
          <w:color w:val="auto"/>
        </w:rPr>
        <w:t>o de 202</w:t>
      </w:r>
      <w:r>
        <w:rPr>
          <w:rStyle w:val="12"/>
          <w:rFonts w:hint="default" w:ascii="Times New Roman"/>
          <w:color w:val="auto"/>
          <w:lang w:val="pt-BR"/>
        </w:rPr>
        <w:t>4</w:t>
      </w:r>
    </w:p>
    <w:p w14:paraId="65D0F89C">
      <w:pPr>
        <w:jc w:val="center"/>
        <w:rPr>
          <w:color w:val="auto"/>
        </w:rPr>
      </w:pPr>
    </w:p>
    <w:p w14:paraId="392839C7">
      <w:pPr>
        <w:spacing w:before="0" w:after="0"/>
        <w:jc w:val="right"/>
        <w:rPr>
          <w:color w:val="auto"/>
        </w:rPr>
      </w:pPr>
      <w:r>
        <w:rPr>
          <w:rStyle w:val="12"/>
          <w:rFonts w:hint="default" w:ascii="Times New Roman" w:hAnsi="Times New Roman"/>
          <w:color w:val="auto"/>
          <w:lang w:val="pt-BR"/>
        </w:rPr>
        <w:t>Gesilene Mendonça de Oliveira</w:t>
      </w:r>
    </w:p>
    <w:p w14:paraId="5DB909B4">
      <w:pPr>
        <w:wordWrap w:val="0"/>
        <w:spacing w:before="0" w:after="0"/>
        <w:jc w:val="right"/>
        <w:rPr>
          <w:rStyle w:val="12"/>
          <w:rFonts w:hint="default"/>
          <w:color w:val="auto"/>
          <w:lang w:val="pt-BR"/>
        </w:rPr>
      </w:pPr>
      <w:r>
        <w:rPr>
          <w:rStyle w:val="12"/>
          <w:rFonts w:hint="default" w:ascii="Times New Roman" w:hAnsi="Times New Roman"/>
          <w:color w:val="auto"/>
          <w:lang w:val="pt-BR"/>
        </w:rPr>
        <w:t>Chefe do</w:t>
      </w:r>
      <w:r>
        <w:rPr>
          <w:rStyle w:val="12"/>
          <w:color w:val="auto"/>
        </w:rPr>
        <w:t xml:space="preserve"> DTA/IT/UFRRJ</w:t>
      </w:r>
      <w:r>
        <w:rPr>
          <w:rStyle w:val="12"/>
          <w:rFonts w:hint="default" w:ascii="Times New Roman"/>
          <w:color w:val="auto"/>
          <w:lang w:val="pt-BR"/>
        </w:rPr>
        <w:t xml:space="preserve">    </w:t>
      </w:r>
    </w:p>
    <w:p w14:paraId="077BBFAF">
      <w:pPr>
        <w:wordWrap w:val="0"/>
        <w:spacing w:before="0" w:after="0"/>
        <w:jc w:val="right"/>
        <w:rPr>
          <w:rStyle w:val="12"/>
          <w:rFonts w:hint="default"/>
          <w:color w:val="auto"/>
          <w:lang w:val="pt-BR"/>
        </w:rPr>
      </w:pPr>
      <w:r>
        <w:rPr>
          <w:rStyle w:val="12"/>
          <w:rFonts w:hint="default" w:ascii="Times New Roman"/>
          <w:color w:val="auto"/>
          <w:lang w:val="pt-BR"/>
        </w:rPr>
        <w:t xml:space="preserve">SIAPE 3333721          </w:t>
      </w:r>
    </w:p>
    <w:sectPr>
      <w:footnotePr>
        <w:pos w:val="beneathText"/>
        <w:numFmt w:val="decimal"/>
      </w:footnotePr>
      <w:pgSz w:w="11906" w:h="16838"/>
      <w:pgMar w:top="1417" w:right="1701" w:bottom="1417" w:left="1701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1"/>
    <w:family w:val="swiss"/>
    <w:pitch w:val="default"/>
    <w:sig w:usb0="00000003" w:usb1="00000000" w:usb2="00000000" w:usb3="00000000" w:csb0="20000001" w:csb1="00000000"/>
  </w:font>
  <w:font w:name="Times-Bold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upperLetter"/>
      <w:suff w:val="space"/>
      <w:lvlText w:val="%1)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391" w:firstLine="0"/>
      </w:p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  <w:rPr>
        <w:rFonts w:hint="default"/>
        <w:color w:val="000000"/>
      </w:rPr>
    </w:lvl>
  </w:abstractNum>
  <w:abstractNum w:abstractNumId="4">
    <w:nsid w:val="00000005"/>
    <w:multiLevelType w:val="singleLevel"/>
    <w:tmpl w:val="00000005"/>
    <w:lvl w:ilvl="0" w:tentative="0">
      <w:start w:val="5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55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uiPriority w:val="6"/>
    <w:rPr>
      <w:color w:val="0000FF"/>
      <w:u w:val="single"/>
    </w:rPr>
  </w:style>
  <w:style w:type="character" w:customStyle="1" w:styleId="5">
    <w:name w:val="Fonte parág. padrão1"/>
    <w:uiPriority w:val="6"/>
  </w:style>
  <w:style w:type="paragraph" w:styleId="6">
    <w:name w:val="List"/>
    <w:basedOn w:val="7"/>
    <w:uiPriority w:val="7"/>
    <w:rPr>
      <w:rFonts w:cs="Lucida Sans"/>
    </w:rPr>
  </w:style>
  <w:style w:type="paragraph" w:styleId="7">
    <w:name w:val="Body Text"/>
    <w:basedOn w:val="1"/>
    <w:uiPriority w:val="7"/>
    <w:pPr>
      <w:spacing w:before="0" w:after="140" w:line="276" w:lineRule="auto"/>
    </w:pPr>
  </w:style>
  <w:style w:type="paragraph" w:styleId="8">
    <w:name w:val="caption"/>
    <w:basedOn w:val="1"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9">
    <w:name w:val="WW8Num4z0"/>
    <w:uiPriority w:val="3"/>
    <w:rPr>
      <w:rFonts w:hint="default"/>
      <w:color w:val="000000"/>
    </w:rPr>
  </w:style>
  <w:style w:type="character" w:customStyle="1" w:styleId="10">
    <w:name w:val="Texto de balão Char"/>
    <w:basedOn w:val="5"/>
    <w:uiPriority w:val="7"/>
    <w:rPr>
      <w:rFonts w:ascii="Tahoma" w:hAnsi="Tahoma" w:cs="Tahoma"/>
      <w:sz w:val="16"/>
      <w:szCs w:val="16"/>
    </w:rPr>
  </w:style>
  <w:style w:type="character" w:customStyle="1" w:styleId="11">
    <w:name w:val="fontstyle01"/>
    <w:basedOn w:val="5"/>
    <w:uiPriority w:val="6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12">
    <w:name w:val="fontstyle21"/>
    <w:basedOn w:val="5"/>
    <w:uiPriority w:val="6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3">
    <w:name w:val="fontstyle31"/>
    <w:basedOn w:val="5"/>
    <w:uiPriority w:val="6"/>
    <w:rPr>
      <w:rFonts w:hint="default" w:ascii="Times New Roman" w:hAnsi="Times New Roman" w:cs="Times New Roman"/>
      <w:i/>
      <w:iCs/>
      <w:color w:val="000000"/>
      <w:sz w:val="24"/>
      <w:szCs w:val="24"/>
    </w:rPr>
  </w:style>
  <w:style w:type="paragraph" w:customStyle="1" w:styleId="14">
    <w:name w:val="Título1"/>
    <w:basedOn w:val="1"/>
    <w:next w:val="7"/>
    <w:uiPriority w:val="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5">
    <w:name w:val="Índice"/>
    <w:basedOn w:val="1"/>
    <w:uiPriority w:val="6"/>
    <w:pPr>
      <w:suppressLineNumbers/>
    </w:pPr>
    <w:rPr>
      <w:rFonts w:cs="Lucida Sans"/>
      <w:lang/>
    </w:rPr>
  </w:style>
  <w:style w:type="paragraph" w:customStyle="1" w:styleId="16">
    <w:name w:val="Texto de balão1"/>
    <w:basedOn w:val="1"/>
    <w:uiPriority w:val="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List Paragraph"/>
    <w:basedOn w:val="1"/>
    <w:uiPriority w:val="7"/>
    <w:pPr>
      <w:spacing w:before="0" w:after="200"/>
      <w:ind w:left="720" w:right="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TotalTime>30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2021-02-23T13:42:00Z</dcterms:created>
  <dc:creator>Ormindo Gamallo</dc:creator>
  <cp:lastModifiedBy>Ormindo Gamallo</cp:lastModifiedBy>
  <dcterms:modified xsi:type="dcterms:W3CDTF">2024-07-08T17:57:20Z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049A549C58BD4F8A8133356311CFF475_13</vt:lpwstr>
  </property>
  <property fmtid="{D5CDD505-2E9C-101B-9397-08002B2CF9AE}" pid="3" name="KSOProductBuildVer">
    <vt:lpwstr>1046-12.2.0.17119</vt:lpwstr>
  </property>
</Properties>
</file>