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spacing w:lineRule="auto" w:line="360"/>
        <w:jc w:val="center"/>
        <w:rPr/>
      </w:pPr>
      <w:r>
        <w:rPr>
          <w:b/>
          <w:bCs/>
          <w:i w:val="false"/>
          <w:caps w:val="false"/>
          <w:smallCaps w:val="false"/>
          <w:color w:val="000000"/>
          <w:spacing w:val="0"/>
          <w:sz w:val="24"/>
          <w:szCs w:val="24"/>
        </w:rPr>
        <w:t>Cadastro de Assinante Externo para assinaturas de documentos no SIPAC</w:t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Primeiramente, quem são os assinantes externos?</w:t>
      </w:r>
    </w:p>
    <w:p>
      <w:pPr>
        <w:pStyle w:val="Normal"/>
        <w:spacing w:lineRule="auto" w:line="360"/>
        <w:jc w:val="both"/>
        <w:rPr>
          <w:color w:val="000000"/>
        </w:rPr>
      </w:pP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 xml:space="preserve">R: São todos aqueles que não possuem vínculo funcional ativo com a UFRRJ. Ou seja, são os membros externos de bancas de defesa/qualificação, docentes e pesquisadores de outras instituições, pós-doutorandos e professores aposentados da UFRRJ (mesmo que sejam docentes permanentes/colaboradores nos programas de pós-graduação). Os alunos que não aparecerem no grupo de assinantes “Discente” também 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dever</w:t>
      </w:r>
      <w:r>
        <w:rPr>
          <w:b w:val="false"/>
          <w:bCs w:val="false"/>
          <w:i w:val="false"/>
          <w:caps w:val="false"/>
          <w:smallCaps w:val="false"/>
          <w:color w:val="000000"/>
          <w:spacing w:val="0"/>
          <w:sz w:val="24"/>
          <w:szCs w:val="24"/>
        </w:rPr>
        <w:t>ão se cadastrar como assinantes externos para assinaturas de documentos no SIPAC. Os assinantes externos somente poderão assinar documentos, não cadastrá-los.</w:t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Passo 1 - O docente externo precisará realizar o cadastro de assinante externo e esse cadastro deverá ser autorizado pelo coordenador do programa:</w:t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hyperlink r:id="rId2" w:tgtFrame="_blank">
        <w:r>
          <w:rPr>
            <w:rStyle w:val="LinkdaInternet"/>
            <w:color w:val="000000"/>
          </w:rPr>
          <w:t>http://institucional.ufrrj.br/ajudasig/2020/07/08/cadastrando-se-como-assinante-externo-no-sipac/</w:t>
        </w:r>
      </w:hyperlink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hyperlink r:id="rId3" w:tgtFrame="_blank">
        <w:r>
          <w:rPr>
            <w:rStyle w:val="LinkdaInternet"/>
            <w:color w:val="000000"/>
          </w:rPr>
          <w:t>http://institucional.ufrrj.br/ajudasig/2020/07/08/gerenciando-assinantes-externos-na-mesa-virtual/</w:t>
        </w:r>
      </w:hyperlink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  <w:t>Passo 2 - O docente externo entrará como assinante externo na área de assinantes externos do SIPAC e assinará o documento.</w:t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rStyle w:val="LinkdaInternet"/>
          <w:color w:val="000000"/>
        </w:rPr>
        <w:t>http://institucional.ufrrj.br/ajudasig/2020/07/08/realizando-assinatura-de-documentos-no-sipac-como-assinante-externo/</w:t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>
          <w:rFonts w:ascii="Liberation Serif" w:hAnsi="Liberation Serif"/>
          <w:color w:val="000000"/>
        </w:rPr>
      </w:pPr>
      <w:r>
        <w:rPr>
          <w:color w:val="000000"/>
        </w:rPr>
      </w:r>
    </w:p>
    <w:p>
      <w:pPr>
        <w:pStyle w:val="Normal"/>
        <w:jc w:val="both"/>
        <w:rPr/>
      </w:pPr>
      <w:r>
        <w:rPr>
          <w:color w:val="000000"/>
        </w:rPr>
        <w:t>Tutorial sobre assinante externo elaborado</w:t>
      </w:r>
      <w:r>
        <w:rPr>
          <w:color w:val="000000"/>
          <w:sz w:val="24"/>
          <w:szCs w:val="24"/>
        </w:rPr>
        <w:t xml:space="preserve"> pela UFRN em junho de 2020: https://www.youtube.com/watch?v=WZYLK6wWLBg&amp;t=292s</w:t>
      </w:r>
    </w:p>
    <w:p>
      <w:pPr>
        <w:pStyle w:val="Normal"/>
        <w:rPr>
          <w:rFonts w:ascii="Liberation Serif" w:hAnsi="Liberation Serif"/>
        </w:rPr>
      </w:pPr>
      <w:r>
        <w:rPr/>
      </w:r>
    </w:p>
    <w:p>
      <w:pPr>
        <w:pStyle w:val="Normal"/>
        <w:spacing w:lineRule="auto" w:line="360"/>
        <w:jc w:val="both"/>
        <w:rPr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4"/>
          <w:szCs w:val="24"/>
        </w:rPr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spacing w:before="0" w:after="0"/>
      <w:jc w:val="left"/>
    </w:pPr>
    <w:rPr>
      <w:rFonts w:ascii="Liberation Serif" w:hAnsi="Liberation Serif" w:eastAsia="NSimSun" w:cs="Arial"/>
      <w:color w:val="auto"/>
      <w:kern w:val="2"/>
      <w:sz w:val="24"/>
      <w:szCs w:val="24"/>
      <w:lang w:val="pt-BR" w:eastAsia="zh-CN" w:bidi="hi-IN"/>
    </w:rPr>
  </w:style>
  <w:style w:type="character" w:styleId="LinkdaInternet">
    <w:name w:val="Link da Internet"/>
    <w:rPr>
      <w:color w:val="000080"/>
      <w:u w:val="single"/>
      <w:lang w:val="zxx" w:eastAsia="zxx" w:bidi="zxx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institucional.ufrrj.br/ajudasig/2020/07/08/cadastrando-se-como-assinante-externo-no-sipac/" TargetMode="External"/><Relationship Id="rId3" Type="http://schemas.openxmlformats.org/officeDocument/2006/relationships/hyperlink" Target="http://institucional.ufrrj.br/ajudasig/2020/07/08/gerenciando-assinantes-externos-na-mesa-virtual/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57</TotalTime>
  <Application>LibreOffice/7.3.0.3$Windows_x86 LibreOffice_project/0f246aa12d0eee4a0f7adcefbf7c878fc2238db3</Application>
  <AppVersion>15.0000</AppVersion>
  <Pages>1</Pages>
  <Words>151</Words>
  <Characters>1235</Characters>
  <CharactersWithSpaces>1377</CharactersWithSpaces>
  <Paragraphs>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2020-07-23T22:44:01Z</dcterms:created>
  <dc:creator>Rosa Melo </dc:creator>
  <dc:description/>
  <dc:language>pt-BR</dc:language>
  <cp:lastModifiedBy/>
  <dcterms:modified xsi:type="dcterms:W3CDTF">2023-03-20T11:42:33Z</dcterms:modified>
  <cp:revision>26</cp:revision>
  <dc:subject/>
  <dc:title/>
</cp:coreProperties>
</file>