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5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</w:rPr>
        <w:drawing>
          <wp:inline distB="0" distT="0" distL="114300" distR="114300">
            <wp:extent cx="1053465" cy="1147445"/>
            <wp:effectExtent b="0" l="0" r="0" t="0"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147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1" w:right="1006" w:hanging="3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1" w:right="1006" w:hanging="3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UNIVERSIDADE FEDERAL RURAL DO RIO DE JANEIRO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1" w:hanging="3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INSTITUTO DE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8"/>
          <w:szCs w:val="28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1" w:hanging="3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COORDENAÇÃO DO CURSO DE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8"/>
          <w:szCs w:val="28"/>
          <w:rtl w:val="0"/>
        </w:rPr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5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PROJETO PEDAGÓGICO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59" w:lineRule="auto"/>
        <w:ind w:left="0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1" w:hanging="3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Curso de Licenciatura/Bacharelado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1" w:hanging="3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1" w:hanging="3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na modalidade presencial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5" w:line="249" w:lineRule="auto"/>
        <w:ind w:left="0" w:right="12" w:hanging="2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Processo: xxxxxxx/xxxx-xx 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pos="4819"/>
          <w:tab w:val="center" w:pos="8534"/>
        </w:tabs>
        <w:spacing w:after="68" w:line="259" w:lineRule="auto"/>
        <w:ind w:left="0" w:hanging="2"/>
        <w:jc w:val="center"/>
        <w:rPr>
          <w:rFonts w:ascii="Century Gothic" w:cs="Century Gothic" w:eastAsia="Century Gothic" w:hAnsi="Century Gothic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8" w:w="11906" w:orient="portrait"/>
          <w:pgMar w:bottom="1191" w:top="1711" w:left="1133" w:right="1196" w:header="698" w:footer="720"/>
          <w:pgNumType w:start="6"/>
        </w:sect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Seropédica, Ano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pos="4819"/>
          <w:tab w:val="center" w:pos="8534"/>
        </w:tabs>
        <w:spacing w:after="68" w:line="259" w:lineRule="auto"/>
        <w:ind w:left="0" w:hanging="2"/>
        <w:jc w:val="left"/>
        <w:rPr>
          <w:rFonts w:ascii="Century Gothic" w:cs="Century Gothic" w:eastAsia="Century Gothic" w:hAnsi="Century Gothic"/>
        </w:rPr>
        <w:sectPr>
          <w:type w:val="nextPage"/>
          <w:pgSz w:h="16838" w:w="11906" w:orient="portrait"/>
          <w:pgMar w:bottom="1191" w:top="1711" w:left="1133" w:right="1196" w:header="698" w:footer="720"/>
          <w:pgNumType w:start="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96" w:line="259" w:lineRule="auto"/>
        <w:ind w:left="0" w:right="1458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</w:rPr>
        <w:drawing>
          <wp:inline distB="0" distT="0" distL="114300" distR="114300">
            <wp:extent cx="1053465" cy="1147445"/>
            <wp:effectExtent b="0" l="0" r="0" t="0"/>
            <wp:docPr id="103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147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96" w:line="259" w:lineRule="auto"/>
        <w:ind w:left="0" w:right="1458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96" w:line="259" w:lineRule="auto"/>
        <w:ind w:left="0" w:right="1458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96" w:line="259" w:lineRule="auto"/>
        <w:ind w:left="0" w:right="1458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96" w:line="259" w:lineRule="auto"/>
        <w:ind w:left="0" w:right="1458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Reitor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5" w:line="249" w:lineRule="auto"/>
        <w:ind w:left="0" w:right="12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12529"/>
          <w:sz w:val="20"/>
          <w:szCs w:val="20"/>
          <w:highlight w:val="white"/>
          <w:rtl w:val="0"/>
        </w:rPr>
        <w:t xml:space="preserve">Roberto de Souza Rodrigues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96" w:line="259" w:lineRule="auto"/>
        <w:ind w:left="0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Vice-Reitor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5" w:line="249" w:lineRule="auto"/>
        <w:ind w:left="0" w:right="13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12529"/>
          <w:sz w:val="20"/>
          <w:szCs w:val="20"/>
          <w:highlight w:val="white"/>
          <w:rtl w:val="0"/>
        </w:rPr>
        <w:t xml:space="preserve">Professor Cesar Augusto Da 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5" w:line="249" w:lineRule="auto"/>
        <w:ind w:left="0" w:right="13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Pró-Reitor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5" w:line="249" w:lineRule="auto"/>
        <w:ind w:left="0" w:right="13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12529"/>
          <w:sz w:val="20"/>
          <w:szCs w:val="20"/>
          <w:highlight w:val="white"/>
          <w:rtl w:val="0"/>
        </w:rPr>
        <w:t xml:space="preserve">Nidia Majerowicz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5" w:line="249" w:lineRule="auto"/>
        <w:ind w:left="0" w:right="13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Pró-Reitor Adjunto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5" w:line="249" w:lineRule="auto"/>
        <w:ind w:left="0" w:right="13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Edson Jesus de Souza</w:t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42" w:lineRule="auto"/>
        <w:ind w:left="0" w:right="33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42" w:lineRule="auto"/>
        <w:ind w:left="0" w:right="33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Diretor do Instituto de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rtl w:val="0"/>
        </w:rPr>
        <w:t xml:space="preserve">xxxxxx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5" w:line="249" w:lineRule="auto"/>
        <w:ind w:left="0" w:right="13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 Xxxxxxx Xxxxxxxx</w:t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5" w:line="249" w:lineRule="auto"/>
        <w:ind w:left="0" w:right="13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42" w:lineRule="auto"/>
        <w:ind w:left="0" w:right="33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Coordenação do Curso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42" w:lineRule="auto"/>
        <w:ind w:left="0" w:right="33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Coordenador (a):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 Xxxxxx Xxxxxxxx</w:t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42" w:lineRule="auto"/>
        <w:ind w:left="0" w:right="33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Vice coordenador(a):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 Xxxxxx Xxxxxxxx</w:t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42" w:lineRule="auto"/>
        <w:ind w:left="0" w:right="33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lef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Membros do Núcleo Docente Estruturante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 Xxxxxx Xxxxxxxx</w:t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 Xxxxxxxxx Xxxxxxxxx</w:t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 Xxxxxxx Xxxxxxxx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 Xxxxxxxx Xxxxxxxx</w:t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Xxxxxxxx Xxxxxxx Xxxxxxxx</w:t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 Xxxxxxx Xxxxxxxx</w:t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Professores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Xxxxxxxx Xxxxxxx Xxxxxxxx</w:t>
      </w:r>
    </w:p>
    <w:p w:rsidR="00000000" w:rsidDel="00000000" w:rsidP="00000000" w:rsidRDefault="00000000" w:rsidRPr="00000000" w14:paraId="000000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 Xxxxxxx Xxxxxxxx</w:t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Xxxxxxxx Xxxxxxx Xxxxxxxx</w:t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 Xxxxxxx Xxxxxxxx</w:t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Xxxxxxxx Xxxxxxx Xxxxxxxx</w:t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 Xxxxxxx Xxxxxxxx</w:t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Xxxxxxxx Xxxxxxx Xxxxxxxx</w:t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 Xxxxxxx Xxxxxxxx</w:t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Xxxxxxxx Xxxxxxx Xxxxxxxx</w:t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 Xxxxxxx Xxxxxxxx</w:t>
      </w:r>
    </w:p>
    <w:p w:rsidR="00000000" w:rsidDel="00000000" w:rsidP="00000000" w:rsidRDefault="00000000" w:rsidRPr="00000000" w14:paraId="0000004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Xxxxxxxx Xxxxxxx Xxxxxxxx</w:t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 Xxxxxxx Xxxxxxxx</w:t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Membros da Comissão de Elaboração do Projeto Pedagógico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Xxxxxxxx Xxxxxxx Xxxxxxxx</w:t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 Xxxxxxx Xxxxxxxx</w:t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Xxxxxxxx Xxxxxxx Xxxxxxxx</w:t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Xxxxxxx Xxxxxxx Xxxxxxxx</w:t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42" w:lineRule="auto"/>
        <w:ind w:left="0" w:right="33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Equipe da Divisão de Acompanhamento e Avaliação dos Cursos de Graduação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DAACG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42" w:lineRule="auto"/>
        <w:ind w:left="0" w:right="33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Aurea Lunga Carvalho - Coordenadora</w:t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Everton Canevelo – Estudos Avançados</w:t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Kleber Borges de Araújo – Divisão de Regulação</w:t>
      </w:r>
    </w:p>
    <w:p w:rsidR="00000000" w:rsidDel="00000000" w:rsidP="00000000" w:rsidRDefault="00000000" w:rsidRPr="00000000" w14:paraId="000000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Thalita Maria Cristina Rosa Oliveira – Acompanhamento Pedagógico</w:t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Zamara Graziela Pinheiro de Oliveira – Acompanhamento Pedagógico</w:t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  <w:sectPr>
          <w:type w:val="continuous"/>
          <w:pgSz w:h="16838" w:w="11906" w:orient="portrait"/>
          <w:pgMar w:bottom="1191" w:top="1711" w:left="1133" w:right="1196" w:header="698" w:footer="720"/>
          <w:pgNumType w:start="6"/>
          <w:cols w:equalWidth="0" w:num="2">
            <w:col w:space="720" w:w="4428.5"/>
            <w:col w:space="0" w:w="4428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left"/>
        <w:rPr>
          <w:rFonts w:ascii="Century Gothic" w:cs="Century Gothic" w:eastAsia="Century Gothic" w:hAnsi="Century Gothic"/>
        </w:rPr>
        <w:sectPr>
          <w:type w:val="continuous"/>
          <w:pgSz w:h="16838" w:w="11906" w:orient="portrait"/>
          <w:pgMar w:bottom="1191" w:top="1711" w:left="1133" w:right="1196" w:header="698" w:footer="720"/>
          <w:pgNumType w:start="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left"/>
        <w:rPr>
          <w:rFonts w:ascii="Century Gothic" w:cs="Century Gothic" w:eastAsia="Century Gothic" w:hAnsi="Century Gothic"/>
        </w:rPr>
        <w:sectPr>
          <w:type w:val="continuous"/>
          <w:pgSz w:h="16838" w:w="11906" w:orient="portrait"/>
          <w:pgMar w:bottom="1191" w:top="1711" w:left="1133" w:right="1196" w:header="698" w:footer="720"/>
          <w:pgNumType w:start="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pos="4818"/>
          <w:tab w:val="center" w:pos="8640"/>
        </w:tabs>
        <w:spacing w:after="68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before="240" w:line="259" w:lineRule="auto"/>
        <w:ind w:left="1" w:hanging="3"/>
        <w:jc w:val="left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Sumário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63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66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</w:t>
            </w:r>
          </w:hyperlink>
          <w:hyperlink w:anchor="_heading=h.gjdgxs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APRESENTAÇÃO</w:t>
          </w:r>
          <w:r w:rsidDel="00000000" w:rsidR="00000000" w:rsidRPr="00000000">
            <w:fldChar w:fldCharType="begin"/>
            <w:instrText xml:space="preserve"> HYPERLINK \l "_heading=h.gjdgxs"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7</w:t>
          </w:r>
        </w:p>
        <w:p w:rsidR="00000000" w:rsidDel="00000000" w:rsidP="00000000" w:rsidRDefault="00000000" w:rsidRPr="00000000" w14:paraId="00000064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88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30j0zll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1.1.</w:t>
            </w:r>
          </w:hyperlink>
          <w:hyperlink w:anchor="_heading=h.30j0zll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Introdução</w:t>
          </w:r>
          <w:r w:rsidDel="00000000" w:rsidR="00000000" w:rsidRPr="00000000">
            <w:fldChar w:fldCharType="begin"/>
            <w:instrText xml:space="preserve"> HYPERLINK \l "_heading=h.30j0zll"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7</w:t>
          </w:r>
        </w:p>
        <w:p w:rsidR="00000000" w:rsidDel="00000000" w:rsidP="00000000" w:rsidRDefault="00000000" w:rsidRPr="00000000" w14:paraId="00000065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88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1fob9te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1.2.</w:t>
            </w:r>
          </w:hyperlink>
          <w:hyperlink w:anchor="_heading=h.1fob9te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Justificativa</w:t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7</w:t>
          </w:r>
        </w:p>
        <w:p w:rsidR="00000000" w:rsidDel="00000000" w:rsidP="00000000" w:rsidRDefault="00000000" w:rsidRPr="00000000" w14:paraId="00000066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66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3znysh7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2</w:t>
            </w:r>
          </w:hyperlink>
          <w:hyperlink w:anchor="_heading=h.3znysh7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CONCEPÇÃO DO CURSO</w:t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7</w:t>
          </w:r>
        </w:p>
        <w:p w:rsidR="00000000" w:rsidDel="00000000" w:rsidP="00000000" w:rsidRDefault="00000000" w:rsidRPr="00000000" w14:paraId="00000067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88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2et92p0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2.1.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Objetivos</w:t>
          </w:r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7</w:t>
          </w:r>
        </w:p>
        <w:p w:rsidR="00000000" w:rsidDel="00000000" w:rsidP="00000000" w:rsidRDefault="00000000" w:rsidRPr="00000000" w14:paraId="00000068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88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tyjcwt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2.2.</w:t>
            </w:r>
          </w:hyperlink>
          <w:hyperlink w:anchor="_heading=h.tyjcwt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Perfil do Egresso</w:t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7</w:t>
          </w:r>
        </w:p>
        <w:p w:rsidR="00000000" w:rsidDel="00000000" w:rsidP="00000000" w:rsidRDefault="00000000" w:rsidRPr="00000000" w14:paraId="00000069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88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3dy6vkm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2.3.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Competências / Habilidades</w:t>
          </w:r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7</w:t>
          </w:r>
        </w:p>
        <w:p w:rsidR="00000000" w:rsidDel="00000000" w:rsidP="00000000" w:rsidRDefault="00000000" w:rsidRPr="00000000" w14:paraId="0000006A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88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1t3h5sf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2.4.</w:t>
            </w:r>
          </w:hyperlink>
          <w:hyperlink w:anchor="_heading=h.1t3h5sf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Política de ensino, extensão e pesquisa</w:t>
          </w:r>
          <w:r w:rsidDel="00000000" w:rsidR="00000000" w:rsidRPr="00000000">
            <w:fldChar w:fldCharType="begin"/>
            <w:instrText xml:space="preserve"> HYPERLINK \l "_heading=h.1t3h5sf"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7</w:t>
          </w:r>
        </w:p>
        <w:p w:rsidR="00000000" w:rsidDel="00000000" w:rsidP="00000000" w:rsidRDefault="00000000" w:rsidRPr="00000000" w14:paraId="0000006B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66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4d34og8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</w:t>
            </w:r>
          </w:hyperlink>
          <w:hyperlink w:anchor="_heading=h.4d34og8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ORGANIZAÇÃO CURRICULAR</w:t>
          </w:r>
          <w:r w:rsidDel="00000000" w:rsidR="00000000" w:rsidRPr="00000000">
            <w:fldChar w:fldCharType="begin"/>
            <w:instrText xml:space="preserve"> HYPERLINK \l "_heading=h.4d34og8"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7</w:t>
          </w:r>
        </w:p>
        <w:p w:rsidR="00000000" w:rsidDel="00000000" w:rsidP="00000000" w:rsidRDefault="00000000" w:rsidRPr="00000000" w14:paraId="0000006C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2s8eyo1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3. 1.    Identificação do Curso</w:t>
            </w:r>
          </w:hyperlink>
          <w:hyperlink w:anchor="_heading=h.2s8eyo1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hyperlink w:anchor="_heading=h.17dp8vu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3. 2.    Matriz curricular</w:t>
            </w:r>
          </w:hyperlink>
          <w:hyperlink w:anchor="_heading=h.17dp8vu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110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hyperlink w:anchor="_heading=h.3rdcrjn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3.2.1 </w:t>
            </w:r>
          </w:hyperlink>
          <w:hyperlink w:anchor="_heading=h.3rdcrjn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Quadro resumo dos conteúdos curriculares</w:t>
          </w:r>
          <w:r w:rsidDel="00000000" w:rsidR="00000000" w:rsidRPr="00000000">
            <w:fldChar w:fldCharType="begin"/>
            <w:instrText xml:space="preserve"> HYPERLINK \l "_heading=h.3rdcrjn"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9</w:t>
          </w:r>
        </w:p>
        <w:p w:rsidR="00000000" w:rsidDel="00000000" w:rsidP="00000000" w:rsidRDefault="00000000" w:rsidRPr="00000000" w14:paraId="0000006F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110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26in1rg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3.2.2 </w:t>
            </w:r>
          </w:hyperlink>
          <w:hyperlink w:anchor="_heading=h.26in1rg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Proposta Curricular</w:t>
          </w:r>
          <w:r w:rsidDel="00000000" w:rsidR="00000000" w:rsidRPr="00000000">
            <w:fldChar w:fldCharType="begin"/>
            <w:instrText xml:space="preserve"> HYPERLINK \l "_heading=h.26in1rg"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9</w:t>
          </w:r>
        </w:p>
        <w:p w:rsidR="00000000" w:rsidDel="00000000" w:rsidP="00000000" w:rsidRDefault="00000000" w:rsidRPr="00000000" w14:paraId="00000070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110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lnxbz9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3.2.3 </w:t>
            </w:r>
          </w:hyperlink>
          <w:hyperlink w:anchor="_heading=h.lnxbz9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Modelo de Matriz Curricular</w:t>
          </w:r>
          <w:r w:rsidDel="00000000" w:rsidR="00000000" w:rsidRPr="00000000">
            <w:fldChar w:fldCharType="begin"/>
            <w:instrText xml:space="preserve"> HYPERLINK \l "_heading=h.lnxbz9"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10</w:t>
          </w:r>
        </w:p>
        <w:p w:rsidR="00000000" w:rsidDel="00000000" w:rsidP="00000000" w:rsidRDefault="00000000" w:rsidRPr="00000000" w14:paraId="00000071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110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35nkun2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3.2.4 </w:t>
            </w:r>
          </w:hyperlink>
          <w:hyperlink w:anchor="_heading=h.35nkun2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Representação gráfica do fluxo curricular</w:t>
          </w:r>
          <w:r w:rsidDel="00000000" w:rsidR="00000000" w:rsidRPr="00000000">
            <w:fldChar w:fldCharType="begin"/>
            <w:instrText xml:space="preserve"> HYPERLINK \l "_heading=h.35nkun2"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10</w:t>
          </w:r>
        </w:p>
        <w:p w:rsidR="00000000" w:rsidDel="00000000" w:rsidP="00000000" w:rsidRDefault="00000000" w:rsidRPr="00000000" w14:paraId="00000072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66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1ksv4uv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4.</w:t>
            </w:r>
          </w:hyperlink>
          <w:hyperlink w:anchor="_heading=h.1ksv4uv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METODOLOGIA DE ENSINO APRENDIZAGEM</w:t>
          </w:r>
          <w:r w:rsidDel="00000000" w:rsidR="00000000" w:rsidRPr="00000000">
            <w:fldChar w:fldCharType="begin"/>
            <w:instrText xml:space="preserve"> HYPERLINK \l "_heading=h.1ksv4uv"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11</w:t>
          </w:r>
        </w:p>
        <w:p w:rsidR="00000000" w:rsidDel="00000000" w:rsidP="00000000" w:rsidRDefault="00000000" w:rsidRPr="00000000" w14:paraId="00000073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66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44sinio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5.</w:t>
            </w:r>
          </w:hyperlink>
          <w:hyperlink w:anchor="_heading=h.44sinio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_heading=h.44sinio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POLÍTICA E GESTÃO DE ESTÁGIO CURRICULAR OBRIGATÓRIO E NÃO OBRIGATÓRIO</w:t>
          </w:r>
          <w:r w:rsidDel="00000000" w:rsidR="00000000" w:rsidRPr="00000000">
            <w:fldChar w:fldCharType="begin"/>
            <w:instrText xml:space="preserve"> HYPERLINK \l "_heading=h.44sinio"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11</w:t>
          </w:r>
        </w:p>
        <w:p w:rsidR="00000000" w:rsidDel="00000000" w:rsidP="00000000" w:rsidRDefault="00000000" w:rsidRPr="00000000" w14:paraId="00000074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66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2jxsxqh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6.</w:t>
            </w:r>
          </w:hyperlink>
          <w:hyperlink w:anchor="_heading=h.2jxsxqh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_heading=h.2jxsxqh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TRABALHO DE CONCLUSÃO DE CURSO</w:t>
          </w:r>
          <w:r w:rsidDel="00000000" w:rsidR="00000000" w:rsidRPr="00000000">
            <w:fldChar w:fldCharType="begin"/>
            <w:instrText xml:space="preserve"> HYPERLINK \l "_heading=h.2jxsxqh"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12</w:t>
          </w:r>
        </w:p>
        <w:p w:rsidR="00000000" w:rsidDel="00000000" w:rsidP="00000000" w:rsidRDefault="00000000" w:rsidRPr="00000000" w14:paraId="00000075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66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z337ya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7.</w:t>
            </w:r>
          </w:hyperlink>
          <w:hyperlink w:anchor="_heading=h.z337ya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_heading=h.z337ya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INTEGRAÇÃO ENSINO, PESQUISA E EXTENSÃO</w:t>
          </w:r>
          <w:r w:rsidDel="00000000" w:rsidR="00000000" w:rsidRPr="00000000">
            <w:fldChar w:fldCharType="begin"/>
            <w:instrText xml:space="preserve"> HYPERLINK \l "_heading=h.z337ya"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12</w:t>
          </w:r>
        </w:p>
        <w:p w:rsidR="00000000" w:rsidDel="00000000" w:rsidP="00000000" w:rsidRDefault="00000000" w:rsidRPr="00000000" w14:paraId="00000076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66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1pxezwc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8.</w:t>
            </w:r>
          </w:hyperlink>
          <w:hyperlink w:anchor="_heading=h.1pxezwc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_heading=h.1pxezwc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SISTEMA DE AVALIAÇÃO DO PROCESSO DE ENSINO E DE APRENDIZAGEM</w:t>
          </w:r>
          <w:r w:rsidDel="00000000" w:rsidR="00000000" w:rsidRPr="00000000">
            <w:fldChar w:fldCharType="begin"/>
            <w:instrText xml:space="preserve"> HYPERLINK \l "_heading=h.1pxezwc"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12</w:t>
          </w:r>
        </w:p>
        <w:p w:rsidR="00000000" w:rsidDel="00000000" w:rsidP="00000000" w:rsidRDefault="00000000" w:rsidRPr="00000000" w14:paraId="00000077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66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1y810tw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9.</w:t>
            </w:r>
          </w:hyperlink>
          <w:hyperlink w:anchor="_heading=h.1y810tw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_heading=h.1y810tw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SISTEMA DE AVALIAÇÃO DO PROJETO DE CURSO</w:t>
          </w:r>
          <w:r w:rsidDel="00000000" w:rsidR="00000000" w:rsidRPr="00000000">
            <w:fldChar w:fldCharType="begin"/>
            <w:instrText xml:space="preserve"> HYPERLINK \l "_heading=h.1y810tw"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12</w:t>
          </w:r>
        </w:p>
        <w:p w:rsidR="00000000" w:rsidDel="00000000" w:rsidP="00000000" w:rsidRDefault="00000000" w:rsidRPr="00000000" w14:paraId="00000078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88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4i7ojhp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10.</w:t>
            </w:r>
          </w:hyperlink>
          <w:hyperlink w:anchor="_heading=h.4i7ojhp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_heading=h.4i7ojhp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RECURSOS HUMANOS E GESTÃO ACADÊMICA</w:t>
          </w:r>
          <w:r w:rsidDel="00000000" w:rsidR="00000000" w:rsidRPr="00000000">
            <w:fldChar w:fldCharType="begin"/>
            <w:instrText xml:space="preserve"> HYPERLINK \l "_heading=h.4i7ojhp"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12</w:t>
          </w:r>
        </w:p>
        <w:p w:rsidR="00000000" w:rsidDel="00000000" w:rsidP="00000000" w:rsidRDefault="00000000" w:rsidRPr="00000000" w14:paraId="00000079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2xcytpi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10. 1.    Quadro docente do curso</w:t>
            </w:r>
          </w:hyperlink>
          <w:hyperlink w:anchor="_heading=h.2xcytpi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A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hyperlink w:anchor="_heading=h.1ci93xb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10. 2.    Quadro técnico administrativo</w:t>
            </w:r>
          </w:hyperlink>
          <w:hyperlink w:anchor="_heading=h.1ci93xb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88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hyperlink w:anchor="_heading=h.3whwml4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11.</w:t>
            </w:r>
          </w:hyperlink>
          <w:hyperlink w:anchor="_heading=h.3whwml4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_heading=h.3whwml4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INFRAESTRUTURA</w:t>
          </w:r>
          <w:r w:rsidDel="00000000" w:rsidR="00000000" w:rsidRPr="00000000">
            <w:fldChar w:fldCharType="begin"/>
            <w:instrText xml:space="preserve"> HYPERLINK \l "_heading=h.3whwml4"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13</w:t>
          </w:r>
        </w:p>
        <w:p w:rsidR="00000000" w:rsidDel="00000000" w:rsidP="00000000" w:rsidRDefault="00000000" w:rsidRPr="00000000" w14:paraId="0000007C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88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2bn6wsx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12.</w:t>
            </w:r>
          </w:hyperlink>
          <w:hyperlink w:anchor="_heading=h.2bn6wsx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_heading=h.2bn6wsx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INCLUSÃO E ACESSIBILIDADE</w:t>
          </w:r>
          <w:r w:rsidDel="00000000" w:rsidR="00000000" w:rsidRPr="00000000">
            <w:fldChar w:fldCharType="begin"/>
            <w:instrText xml:space="preserve"> HYPERLINK \l "_heading=h.2bn6wsx"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13</w:t>
          </w:r>
        </w:p>
        <w:p w:rsidR="00000000" w:rsidDel="00000000" w:rsidP="00000000" w:rsidRDefault="00000000" w:rsidRPr="00000000" w14:paraId="0000007D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88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qsh70q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13.</w:t>
            </w:r>
          </w:hyperlink>
          <w:hyperlink w:anchor="_heading=h.qsh70q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_heading=h.qsh70q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REQUISITOS LEGAIS E FORMATIVOS</w:t>
          </w:r>
          <w:r w:rsidDel="00000000" w:rsidR="00000000" w:rsidRPr="00000000">
            <w:fldChar w:fldCharType="begin"/>
            <w:instrText xml:space="preserve"> HYPERLINK \l "_heading=h.qsh70q"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14</w:t>
          </w:r>
        </w:p>
        <w:p w:rsidR="00000000" w:rsidDel="00000000" w:rsidP="00000000" w:rsidRDefault="00000000" w:rsidRPr="00000000" w14:paraId="0000007E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space="0" w:sz="0" w:val="nil"/>
            </w:pBdr>
            <w:tabs>
              <w:tab w:val="left" w:pos="880"/>
            </w:tabs>
            <w:spacing w:after="0" w:line="264" w:lineRule="auto"/>
            <w:ind w:left="0" w:hanging="2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fldChar w:fldCharType="end"/>
          </w:r>
          <w:hyperlink w:anchor="_heading=h.3as4poj"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14.</w:t>
            </w:r>
          </w:hyperlink>
          <w:hyperlink w:anchor="_heading=h.3as4poj"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_heading=h.3as4poj \h </w:instrText>
            <w:fldChar w:fldCharType="separate"/>
          </w: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ANEXOS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ab/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pos="4818"/>
          <w:tab w:val="center" w:pos="8640"/>
        </w:tabs>
        <w:spacing w:after="68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center" w:pos="4818"/>
          <w:tab w:val="center" w:pos="8640"/>
        </w:tabs>
        <w:spacing w:after="68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right="10711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60" w:line="259" w:lineRule="auto"/>
        <w:ind w:left="0" w:hanging="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APRESENTAÇÃO</w:t>
      </w:r>
    </w:p>
    <w:p w:rsidR="00000000" w:rsidDel="00000000" w:rsidP="00000000" w:rsidRDefault="00000000" w:rsidRPr="00000000" w14:paraId="000000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Introdução</w:t>
      </w:r>
    </w:p>
    <w:p w:rsidR="00000000" w:rsidDel="00000000" w:rsidP="00000000" w:rsidRDefault="00000000" w:rsidRPr="00000000" w14:paraId="000000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Seção com um breve Histórico da UFRRJ e do Curso.</w:t>
      </w:r>
    </w:p>
    <w:p w:rsidR="00000000" w:rsidDel="00000000" w:rsidP="00000000" w:rsidRDefault="00000000" w:rsidRPr="00000000" w14:paraId="000000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Justificativa</w:t>
      </w:r>
    </w:p>
    <w:p w:rsidR="00000000" w:rsidDel="00000000" w:rsidP="00000000" w:rsidRDefault="00000000" w:rsidRPr="00000000" w14:paraId="000000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Registro da criação e oferta do curso ou da reforma curricular- contexto institucional e regional nas suas demandas socioeconômicas e culturais.</w:t>
      </w:r>
    </w:p>
    <w:p w:rsidR="00000000" w:rsidDel="00000000" w:rsidP="00000000" w:rsidRDefault="00000000" w:rsidRPr="00000000" w14:paraId="000000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a8d08d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CONCEPÇÃO DO CURSO</w:t>
      </w:r>
    </w:p>
    <w:p w:rsidR="00000000" w:rsidDel="00000000" w:rsidP="00000000" w:rsidRDefault="00000000" w:rsidRPr="00000000" w14:paraId="000000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Objetivos</w:t>
      </w:r>
    </w:p>
    <w:p w:rsidR="00000000" w:rsidDel="00000000" w:rsidP="00000000" w:rsidRDefault="00000000" w:rsidRPr="00000000" w14:paraId="0000009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Informar os objetivos gerais e específicos do curso alinhado às DCN e ao Projeto Pedagógico Institucional – PPI.</w:t>
      </w:r>
    </w:p>
    <w:p w:rsidR="00000000" w:rsidDel="00000000" w:rsidP="00000000" w:rsidRDefault="00000000" w:rsidRPr="00000000" w14:paraId="0000009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Perfil do Egresso</w:t>
      </w:r>
    </w:p>
    <w:p w:rsidR="00000000" w:rsidDel="00000000" w:rsidP="00000000" w:rsidRDefault="00000000" w:rsidRPr="00000000" w14:paraId="0000009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Registrar o perfil do egresso alinhado às DCN/PPI.</w:t>
      </w:r>
    </w:p>
    <w:p w:rsidR="00000000" w:rsidDel="00000000" w:rsidP="00000000" w:rsidRDefault="00000000" w:rsidRPr="00000000" w14:paraId="0000009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Competências / Habilidades</w:t>
      </w:r>
    </w:p>
    <w:p w:rsidR="00000000" w:rsidDel="00000000" w:rsidP="00000000" w:rsidRDefault="00000000" w:rsidRPr="00000000" w14:paraId="0000009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Informar das competências / habilidades desenvolvidas no fluxo formativo proposto alinhado às DCN e ao Projeto Pedagógico Institucional – PPI.</w:t>
      </w:r>
    </w:p>
    <w:p w:rsidR="00000000" w:rsidDel="00000000" w:rsidP="00000000" w:rsidRDefault="00000000" w:rsidRPr="00000000" w14:paraId="000000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Política de ensino, extensão e pesquisa</w:t>
      </w:r>
    </w:p>
    <w:p w:rsidR="00000000" w:rsidDel="00000000" w:rsidP="00000000" w:rsidRDefault="00000000" w:rsidRPr="00000000" w14:paraId="0000009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Atendimento às ações relacionadas no PDI/PPI.</w:t>
      </w:r>
    </w:p>
    <w:p w:rsidR="00000000" w:rsidDel="00000000" w:rsidP="00000000" w:rsidRDefault="00000000" w:rsidRPr="00000000" w14:paraId="000000A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ORGANIZAÇÃO CURRICULAR</w:t>
      </w:r>
    </w:p>
    <w:p w:rsidR="00000000" w:rsidDel="00000000" w:rsidP="00000000" w:rsidRDefault="00000000" w:rsidRPr="00000000" w14:paraId="000000A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3. 1.    Identificação do Curso</w:t>
      </w:r>
    </w:p>
    <w:p w:rsidR="00000000" w:rsidDel="00000000" w:rsidP="00000000" w:rsidRDefault="00000000" w:rsidRPr="00000000" w14:paraId="000000A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a) área de conhecimento;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b) modalidade: (presencial ou à distância);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c) curso;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d) grau acadêmico: (bacharelado ou licenciatura);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e) título a ser conferido: (Bacharel ou Licenciado);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f) habilitação, ênfase e/ou linhas de formação;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g) unidade responsável pelo curso;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h) carga horária do curso;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i) turno de funcionamento (para curso presencial);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j) funcionamento do curso (para EAD);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k) número de vagas;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l) duração do curso em semestres (quantidade mínima e máxima);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m) forma de ingresso ao curso;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n) público-alvo (para cursos à distância);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Quattrocento Sans" w:cs="Quattrocento Sans" w:eastAsia="Quattrocento Sans" w:hAnsi="Quattrocento Sans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o) polos onde o curso será ofertado (para cursos à distância);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rFonts w:ascii="Calibri" w:cs="Calibri" w:eastAsia="Calibri" w:hAnsi="Calibri"/>
          <w:color w:val="38562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p) atos</w:t>
      </w:r>
      <w:r w:rsidDel="00000000" w:rsidR="00000000" w:rsidRPr="00000000">
        <w:rPr>
          <w:rFonts w:ascii="Calibri" w:cs="Calibri" w:eastAsia="Calibri" w:hAnsi="Calibri"/>
          <w:color w:val="385623"/>
          <w:sz w:val="22"/>
          <w:szCs w:val="22"/>
          <w:rtl w:val="0"/>
        </w:rPr>
        <w:t xml:space="preserve"> legais de autorização, reconhecimento e renovação de reconhecimento de curso.</w:t>
      </w:r>
    </w:p>
    <w:p w:rsidR="00000000" w:rsidDel="00000000" w:rsidP="00000000" w:rsidRDefault="00000000" w:rsidRPr="00000000" w14:paraId="000000B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3. 2.    Matriz curricular</w:t>
      </w:r>
    </w:p>
    <w:p w:rsidR="00000000" w:rsidDel="00000000" w:rsidP="00000000" w:rsidRDefault="00000000" w:rsidRPr="00000000" w14:paraId="000000B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9" w:line="259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Apresentar os elementos definidores da organização curricular relacionando os aspectos da flexibilidade, interdisciplinaridade, compatibilidade de carga horária total em horas, articulação da teoria com a prática, pré-requisitos e co-requisitos.</w:t>
      </w:r>
    </w:p>
    <w:p w:rsidR="00000000" w:rsidDel="00000000" w:rsidP="00000000" w:rsidRDefault="00000000" w:rsidRPr="00000000" w14:paraId="000000B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Os conteúdos curriculares deverão ser relacionados às competências e habilidades e observar se contemplam o desenvolvimento do perfil profissional do egresso considerando os aspectos: atualização, adequação das cargas horárias e ao atendimento às Diretrizes Curriculares Nacionais, quando definidas a estruturação de conteúdo/carga horária.</w:t>
      </w:r>
    </w:p>
    <w:p w:rsidR="00000000" w:rsidDel="00000000" w:rsidP="00000000" w:rsidRDefault="00000000" w:rsidRPr="00000000" w14:paraId="000000B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Ressalta-se que os conteúdos curriculares devem manter alinhamento com o perfil do egresso, embasado na atualização da área de conhecimento, recente e inovador, bem como a abordagem dos temas de:</w:t>
      </w:r>
    </w:p>
    <w:p w:rsidR="00000000" w:rsidDel="00000000" w:rsidP="00000000" w:rsidRDefault="00000000" w:rsidRPr="00000000" w14:paraId="000000C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1. Libras: De acordo com o Artigo 3º e seus incisos, Decreto nº 5.626, de 22 de dezembro de 2005, o componente curricular Libras é obrigatório nas licenciaturas e no curso de Pedagogia. Nos demais cursos de graduação, é opcional, devendo constar na lista das disciplinas optativas; </w:t>
      </w:r>
    </w:p>
    <w:p w:rsidR="00000000" w:rsidDel="00000000" w:rsidP="00000000" w:rsidRDefault="00000000" w:rsidRPr="00000000" w14:paraId="000000C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2. Estudos referentes à temática das relações etnicorraciais e ao tratamento dessas questões devem estar inclusos nos componentes e atividades curriculares dos cursos </w:t>
      </w:r>
    </w:p>
    <w:p w:rsidR="00000000" w:rsidDel="00000000" w:rsidP="00000000" w:rsidRDefault="00000000" w:rsidRPr="00000000" w14:paraId="000000C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/>
      </w:pPr>
      <w:r w:rsidDel="00000000" w:rsidR="00000000" w:rsidRPr="00000000">
        <w:rPr>
          <w:color w:val="385623"/>
          <w:rtl w:val="0"/>
        </w:rPr>
        <w:t xml:space="preserve">3. Educação em direitos humanos (para licenciaturas, componente curricular obrigatório);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4. Políticas de educação ambiental (disciplinas, atividades ou algum projeto que trabalhe a educação ambiental no curso); </w:t>
      </w:r>
    </w:p>
    <w:p w:rsidR="00000000" w:rsidDel="00000000" w:rsidP="00000000" w:rsidRDefault="00000000" w:rsidRPr="00000000" w14:paraId="000000C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5. Os cursos de licenciatura atenderão as definições de temas registrados na Deliberação CEPE Nº 140/2019.</w:t>
      </w:r>
    </w:p>
    <w:p w:rsidR="00000000" w:rsidDel="00000000" w:rsidP="00000000" w:rsidRDefault="00000000" w:rsidRPr="00000000" w14:paraId="000000C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6. </w:t>
      </w:r>
      <w:r w:rsidDel="00000000" w:rsidR="00000000" w:rsidRPr="00000000">
        <w:rPr>
          <w:b w:val="1"/>
          <w:color w:val="385623"/>
          <w:rtl w:val="0"/>
        </w:rPr>
        <w:t xml:space="preserve">Atividades Extensionistas – PNE (10%).</w:t>
      </w:r>
      <w:r w:rsidDel="00000000" w:rsidR="00000000" w:rsidRPr="00000000">
        <w:rPr>
          <w:color w:val="385623"/>
          <w:rtl w:val="0"/>
        </w:rPr>
        <w:t xml:space="preserve"> </w:t>
      </w:r>
    </w:p>
    <w:p w:rsidR="00000000" w:rsidDel="00000000" w:rsidP="00000000" w:rsidRDefault="00000000" w:rsidRPr="00000000" w14:paraId="000000C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A inserção dos conhecimentos/conteúdos (2-4), na organização dos currículos poderá, segundo a norma, ocorrer das seguintes formas: a) pela transversalidade, por meio de temas relacionados e tratados interdisciplinarmente; b) como um conteúdo específico de uma das disciplinas já existentes no currículo escolar; c) de maneira mista, ou seja, combinando transversalidade e disciplinaridade.</w:t>
      </w:r>
    </w:p>
    <w:p w:rsidR="00000000" w:rsidDel="00000000" w:rsidP="00000000" w:rsidRDefault="00000000" w:rsidRPr="00000000" w14:paraId="000000C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3.2.1 </w:t>
        <w:tab/>
        <w:t xml:space="preserve">Quadro resumo dos conteúdos curriculares</w:t>
      </w:r>
    </w:p>
    <w:p w:rsidR="00000000" w:rsidDel="00000000" w:rsidP="00000000" w:rsidRDefault="00000000" w:rsidRPr="00000000" w14:paraId="000000C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Apresentar quadro resumo com a carga horária dos conteúdos curriculares com registro, caso necessário, a explicitação de percentual de carga horária definida em DCN relacionando, dentre outras informações: Carga horária de núcleo comum, núcleo específico obrigatório, núcleo específico optativo, prático, atividades acadêmicas, atividades extensionista e atividades autônomas (complementares).</w:t>
      </w:r>
    </w:p>
    <w:p w:rsidR="00000000" w:rsidDel="00000000" w:rsidP="00000000" w:rsidRDefault="00000000" w:rsidRPr="00000000" w14:paraId="000000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0" w:right="1037" w:hanging="2"/>
        <w:jc w:val="left"/>
        <w:rPr>
          <w:b w:val="1"/>
          <w:color w:val="002060"/>
        </w:rPr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3.2.2 </w:t>
        <w:tab/>
        <w:t xml:space="preserve">Proposta Curricular</w:t>
      </w:r>
    </w:p>
    <w:p w:rsidR="00000000" w:rsidDel="00000000" w:rsidP="00000000" w:rsidRDefault="00000000" w:rsidRPr="00000000" w14:paraId="000000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Apresentar a distribuição recomendada das disciplinas e a duração prevista do curso em períodos destacando as alterações realizadas justificando os objetivos de inclusão, exclusão ou reordenamento de componentes curriculares (DCN e demais determinações legais do Ministério da Educação, Conselhos de Classe Profissionais), bem como os conteúdos relacionados a regionalidade do curso com impacto social.</w:t>
      </w:r>
    </w:p>
    <w:p w:rsidR="00000000" w:rsidDel="00000000" w:rsidP="00000000" w:rsidRDefault="00000000" w:rsidRPr="00000000" w14:paraId="000000D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60" w:lineRule="auto"/>
        <w:ind w:firstLine="790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Recomenda-se que o elenco dos programas das disciplinas com a informação dos componentes curriculares disciplinas/atividades acadêmicas ou /eixos temáticos com ementas, carga horária (teórica/ prática), atividades extensionistas e bibliografia sejam dispostas em anexo. Essa recomendação se dá pela preservação do fluxo das informações do curso sem o adensamento encontrado nos Programas Analíticos dos componentes.</w:t>
      </w:r>
    </w:p>
    <w:p w:rsidR="00000000" w:rsidDel="00000000" w:rsidP="00000000" w:rsidRDefault="00000000" w:rsidRPr="00000000" w14:paraId="000000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highlight w:val="white"/>
        </w:rPr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3.2.3 </w:t>
        <w:tab/>
        <w:t xml:space="preserve">Modelo de Matriz Curricular</w:t>
      </w:r>
    </w:p>
    <w:p w:rsidR="00000000" w:rsidDel="00000000" w:rsidP="00000000" w:rsidRDefault="00000000" w:rsidRPr="00000000" w14:paraId="000000D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No modelo de periodização deve ser respeitado o limite de carga horária relacionada ao turno e a carga e complexidade de trabalho acadêmico.  </w:t>
      </w:r>
    </w:p>
    <w:p w:rsidR="00000000" w:rsidDel="00000000" w:rsidP="00000000" w:rsidRDefault="00000000" w:rsidRPr="00000000" w14:paraId="000000D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Quadro 1</w:t>
      </w:r>
    </w:p>
    <w:p w:rsidR="00000000" w:rsidDel="00000000" w:rsidP="00000000" w:rsidRDefault="00000000" w:rsidRPr="00000000" w14:paraId="000000D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Exemplo: </w:t>
      </w:r>
    </w:p>
    <w:tbl>
      <w:tblPr>
        <w:tblStyle w:val="Table1"/>
        <w:tblW w:w="9571.0" w:type="dxa"/>
        <w:jc w:val="left"/>
        <w:tblInd w:w="0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000"/>
      </w:tblPr>
      <w:tblGrid>
        <w:gridCol w:w="846"/>
        <w:gridCol w:w="2506"/>
        <w:gridCol w:w="613"/>
        <w:gridCol w:w="708"/>
        <w:gridCol w:w="709"/>
        <w:gridCol w:w="913"/>
        <w:gridCol w:w="1071"/>
        <w:gridCol w:w="2205"/>
        <w:tblGridChange w:id="0">
          <w:tblGrid>
            <w:gridCol w:w="846"/>
            <w:gridCol w:w="2506"/>
            <w:gridCol w:w="613"/>
            <w:gridCol w:w="708"/>
            <w:gridCol w:w="709"/>
            <w:gridCol w:w="913"/>
            <w:gridCol w:w="1071"/>
            <w:gridCol w:w="2205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COMPONENTE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CHAE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b w:val="1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red"/>
                <w:rtl w:val="0"/>
              </w:rPr>
              <w:t xml:space="preserve">CH TOTAL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red"/>
                <w:rtl w:val="0"/>
              </w:rPr>
              <w:t xml:space="preserve">PRE-REQUISITO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red"/>
                <w:rtl w:val="0"/>
              </w:rPr>
              <w:t xml:space="preserve">(CO-RE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QUISITO)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0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bookmarkStart w:colFirst="0" w:colLast="0" w:name="_heading=h.3j2qqm3" w:id="14"/>
            <w:bookmarkEnd w:id="14"/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1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1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6º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A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C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D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D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E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2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2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3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3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3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8º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3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3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3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3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3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3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3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3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continue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--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3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(–)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gridSpan w:val="5"/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6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*CR Créditos</w:t>
            </w:r>
          </w:p>
          <w:p w:rsidR="00000000" w:rsidDel="00000000" w:rsidP="00000000" w:rsidRDefault="00000000" w:rsidRPr="00000000" w14:paraId="0000036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*CHT Carga Horária Teórica</w:t>
            </w:r>
          </w:p>
          <w:p w:rsidR="00000000" w:rsidDel="00000000" w:rsidP="00000000" w:rsidRDefault="00000000" w:rsidRPr="00000000" w14:paraId="0000036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*CHP Carga Horária Prática</w:t>
            </w:r>
          </w:p>
          <w:p w:rsidR="00000000" w:rsidDel="00000000" w:rsidP="00000000" w:rsidRDefault="00000000" w:rsidRPr="00000000" w14:paraId="0000036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*CHAE Carga Horária Atividades Extensionistas</w:t>
            </w:r>
          </w:p>
        </w:tc>
      </w:tr>
    </w:tbl>
    <w:p w:rsidR="00000000" w:rsidDel="00000000" w:rsidP="00000000" w:rsidRDefault="00000000" w:rsidRPr="00000000" w14:paraId="000003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bookmarkStart w:colFirst="0" w:colLast="0" w:name="_heading=h.35nkun2" w:id="15"/>
      <w:bookmarkEnd w:id="15"/>
      <w:r w:rsidDel="00000000" w:rsidR="00000000" w:rsidRPr="00000000">
        <w:rPr>
          <w:rtl w:val="0"/>
        </w:rPr>
        <w:t xml:space="preserve">Os estudantes de períodos anteriores à vigência da nova estrutura curricular poderão solicitar mudança de estrutura curricular e terão as equivalências dos componentes curriculares relacionados no Quadro 2, das estruturas curriculares XXXXX.</w:t>
      </w:r>
    </w:p>
    <w:p w:rsidR="00000000" w:rsidDel="00000000" w:rsidP="00000000" w:rsidRDefault="00000000" w:rsidRPr="00000000" w14:paraId="000003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  <w:t xml:space="preserve">QUADRO 2 - </w:t>
        <w:tab/>
        <w:t xml:space="preserve">Relação de equivalências </w:t>
      </w:r>
    </w:p>
    <w:p w:rsidR="00000000" w:rsidDel="00000000" w:rsidP="00000000" w:rsidRDefault="00000000" w:rsidRPr="00000000" w14:paraId="000003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0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000"/>
      </w:tblPr>
      <w:tblGrid>
        <w:gridCol w:w="846"/>
        <w:gridCol w:w="2506"/>
        <w:gridCol w:w="1179"/>
        <w:gridCol w:w="851"/>
        <w:gridCol w:w="2519"/>
        <w:gridCol w:w="1166"/>
        <w:tblGridChange w:id="0">
          <w:tblGrid>
            <w:gridCol w:w="846"/>
            <w:gridCol w:w="2506"/>
            <w:gridCol w:w="1179"/>
            <w:gridCol w:w="851"/>
            <w:gridCol w:w="2519"/>
            <w:gridCol w:w="116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COMPONENTE CURRICULAR –ESTRUTURA ATUAL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CHorária</w:t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b w:val="1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COMPONENTE CURRICULAR – DEMAIS ESTURUTURAS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b w:val="1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472c4" w:space="0" w:sz="4" w:val="single"/>
              <w:bottom w:color="4472c4" w:space="0" w:sz="4" w:val="single"/>
              <w:right w:color="4472c4" w:space="0" w:sz="4" w:val="single"/>
            </w:tcBorders>
          </w:tcPr>
          <w:p w:rsidR="00000000" w:rsidDel="00000000" w:rsidP="00000000" w:rsidRDefault="00000000" w:rsidRPr="00000000" w14:paraId="000003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3.2.4 </w:t>
        <w:tab/>
        <w:t xml:space="preserve">Representação gráfica do fluxo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Modelo gráfico através do qual temos a planificação da organização do curso, apresenta as disciplinas e a sugestão de período no qual que devem ser cursadas. </w:t>
      </w:r>
    </w:p>
    <w:p w:rsidR="00000000" w:rsidDel="00000000" w:rsidP="00000000" w:rsidRDefault="00000000" w:rsidRPr="00000000" w14:paraId="000003A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Sua apresentação deve conter:</w:t>
      </w:r>
    </w:p>
    <w:p w:rsidR="00000000" w:rsidDel="00000000" w:rsidP="00000000" w:rsidRDefault="00000000" w:rsidRPr="00000000" w14:paraId="000003A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Rule="auto"/>
        <w:ind w:left="0" w:hanging="2"/>
        <w:rPr>
          <w:color w:val="385623"/>
          <w:highlight w:val="white"/>
        </w:rPr>
      </w:pPr>
      <w:r w:rsidDel="00000000" w:rsidR="00000000" w:rsidRPr="00000000">
        <w:rPr>
          <w:color w:val="385623"/>
          <w:highlight w:val="white"/>
          <w:rtl w:val="0"/>
        </w:rPr>
        <w:t xml:space="preserve">Disposição das disciplinas organizadas por período.</w:t>
      </w:r>
    </w:p>
    <w:p w:rsidR="00000000" w:rsidDel="00000000" w:rsidP="00000000" w:rsidRDefault="00000000" w:rsidRPr="00000000" w14:paraId="000003B0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Rule="auto"/>
        <w:ind w:left="0" w:hanging="2"/>
        <w:rPr>
          <w:color w:val="385623"/>
          <w:highlight w:val="white"/>
        </w:rPr>
      </w:pPr>
      <w:r w:rsidDel="00000000" w:rsidR="00000000" w:rsidRPr="00000000">
        <w:rPr>
          <w:color w:val="385623"/>
          <w:highlight w:val="white"/>
          <w:rtl w:val="0"/>
        </w:rPr>
        <w:t xml:space="preserve">Apresentação de disciplinas que possuam pré-requisitos sinalizadas por setas.</w:t>
      </w:r>
    </w:p>
    <w:p w:rsidR="00000000" w:rsidDel="00000000" w:rsidP="00000000" w:rsidRDefault="00000000" w:rsidRPr="00000000" w14:paraId="000003B1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ind w:left="0" w:hanging="2"/>
        <w:rPr>
          <w:color w:val="385623"/>
          <w:highlight w:val="white"/>
        </w:rPr>
      </w:pPr>
      <w:r w:rsidDel="00000000" w:rsidR="00000000" w:rsidRPr="00000000">
        <w:rPr>
          <w:color w:val="385623"/>
          <w:highlight w:val="white"/>
          <w:rtl w:val="0"/>
        </w:rPr>
        <w:t xml:space="preserve">Apresentação de nome, carga horária e créditos das disciplinas.</w:t>
      </w:r>
    </w:p>
    <w:p w:rsidR="00000000" w:rsidDel="00000000" w:rsidP="00000000" w:rsidRDefault="00000000" w:rsidRPr="00000000" w14:paraId="000003B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  <w:highlight w:val="white"/>
        </w:rPr>
      </w:pPr>
      <w:r w:rsidDel="00000000" w:rsidR="00000000" w:rsidRPr="00000000">
        <w:rPr>
          <w:color w:val="385623"/>
          <w:highlight w:val="white"/>
          <w:rtl w:val="0"/>
        </w:rPr>
        <w:t xml:space="preserve">O fluxograma deve ser exibido no site do curso e em murais próximos a sua secretaria. (Vide Anexo).</w:t>
      </w:r>
    </w:p>
    <w:p w:rsidR="00000000" w:rsidDel="00000000" w:rsidP="00000000" w:rsidRDefault="00000000" w:rsidRPr="00000000" w14:paraId="000003B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  <w:highlight w:val="white"/>
        </w:rPr>
      </w:pPr>
      <w:bookmarkStart w:colFirst="0" w:colLast="0" w:name="_heading=h.1ksv4uv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METODOLOGIA DE ENSINO APRENDIZAGEM</w:t>
      </w:r>
    </w:p>
    <w:p w:rsidR="00000000" w:rsidDel="00000000" w:rsidP="00000000" w:rsidRDefault="00000000" w:rsidRPr="00000000" w14:paraId="000003B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Nesta seção é apresentada a metodologia (em alinhamento com as DCN) que nos termos do Instrumento de Avaliação de Cursos de Graduação do INEP relacionam os quesitos para o obtenção de conceito máximo: </w:t>
      </w:r>
    </w:p>
    <w:p w:rsidR="00000000" w:rsidDel="00000000" w:rsidP="00000000" w:rsidRDefault="00000000" w:rsidRPr="00000000" w14:paraId="000003B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2267.716535433071" w:firstLine="0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A metodologia, constante no PPC (e de acordo com as DCN, quando houver), atende ao desenvolvimento de conteúdo, às estratégias de aprendizagem, ao contínuo acompanhamento das atividades, à acessibilidade metodológica e à autonomia do discente, coaduna-se com práticas pedagógicas que estimulam a ação discente em uma relação teoria-prática, e é claramente inovadora e embasada em recursos que proporcionam aprendizagens diferenciadas dentro da área.</w:t>
      </w:r>
    </w:p>
    <w:p w:rsidR="00000000" w:rsidDel="00000000" w:rsidP="00000000" w:rsidRDefault="00000000" w:rsidRPr="00000000" w14:paraId="000003B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Outros aspectos a ter enfoque nesta seção são o de flexibilidade, da interdisciplinaridade e da acessibilidade metodológica que promova um percurso de formação que contribua para a autonomia do estudante nas escolhas e aprofundamento de estudos.</w:t>
      </w:r>
    </w:p>
    <w:p w:rsidR="00000000" w:rsidDel="00000000" w:rsidP="00000000" w:rsidRDefault="00000000" w:rsidRPr="00000000" w14:paraId="000003B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Destaca-se que muitas competências e habilidades previstas nas DCN estão relacionadas aos aspectos atitudinais que são desenvolvidos com a utilização de metodologias que permitem o protagonismo do estudante na construção do conhecimento, contribuindo, inclusive, no momento dos trabalhos de conclusão de curso como momento de produção individual.</w:t>
      </w:r>
    </w:p>
    <w:p w:rsidR="00000000" w:rsidDel="00000000" w:rsidP="00000000" w:rsidRDefault="00000000" w:rsidRPr="00000000" w14:paraId="000003B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 </w:t>
      </w:r>
    </w:p>
    <w:p w:rsidR="00000000" w:rsidDel="00000000" w:rsidP="00000000" w:rsidRDefault="00000000" w:rsidRPr="00000000" w14:paraId="000003B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60" w:lineRule="auto"/>
        <w:ind w:left="0" w:firstLine="720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Nesta seção deverá ser descrita as metodologias de ensino-aprendizagem implementadas no curso alinhados à promoção da aprendizagem com a participação ativa dos estudantes dispondo os conteúdos no formato mais propício à participação no processo ensino-aprendizagem, por exemplo:</w:t>
      </w:r>
    </w:p>
    <w:p w:rsidR="00000000" w:rsidDel="00000000" w:rsidP="00000000" w:rsidRDefault="00000000" w:rsidRPr="00000000" w14:paraId="000003C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60" w:lineRule="auto"/>
        <w:ind w:left="0" w:firstLine="720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60" w:lineRule="auto"/>
        <w:ind w:left="1440" w:hanging="360"/>
        <w:rPr>
          <w:color w:val="385623"/>
          <w:highlight w:val="white"/>
        </w:rPr>
      </w:pPr>
      <w:r w:rsidDel="00000000" w:rsidR="00000000" w:rsidRPr="00000000">
        <w:rPr>
          <w:color w:val="385623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color w:val="385623"/>
          <w:highlight w:val="white"/>
          <w:rtl w:val="0"/>
        </w:rPr>
        <w:t xml:space="preserve">METODOLOGIA ATIVA e seus formatos (sala de aula invertida, aprendizagem baseada em problemas, sala de aula compartilhada, criação de jogos e programação…).</w:t>
      </w:r>
    </w:p>
    <w:p w:rsidR="00000000" w:rsidDel="00000000" w:rsidP="00000000" w:rsidRDefault="00000000" w:rsidRPr="00000000" w14:paraId="000003C2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60" w:lineRule="auto"/>
        <w:ind w:left="1440" w:hanging="360"/>
        <w:rPr>
          <w:color w:val="385623"/>
          <w:highlight w:val="white"/>
        </w:rPr>
      </w:pPr>
      <w:r w:rsidDel="00000000" w:rsidR="00000000" w:rsidRPr="00000000">
        <w:rPr>
          <w:color w:val="385623"/>
          <w:highlight w:val="white"/>
          <w:rtl w:val="0"/>
        </w:rPr>
        <w:t xml:space="preserve">Aprendizagem com simulação/dramatização</w:t>
      </w:r>
    </w:p>
    <w:p w:rsidR="00000000" w:rsidDel="00000000" w:rsidP="00000000" w:rsidRDefault="00000000" w:rsidRPr="00000000" w14:paraId="000003C3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60" w:lineRule="auto"/>
        <w:ind w:left="1440" w:hanging="360"/>
        <w:rPr>
          <w:color w:val="385623"/>
          <w:highlight w:val="white"/>
        </w:rPr>
      </w:pPr>
      <w:r w:rsidDel="00000000" w:rsidR="00000000" w:rsidRPr="00000000">
        <w:rPr>
          <w:color w:val="385623"/>
          <w:highlight w:val="white"/>
          <w:rtl w:val="0"/>
        </w:rPr>
        <w:t xml:space="preserve">Aprendizagem a partir de Casos</w:t>
      </w:r>
    </w:p>
    <w:p w:rsidR="00000000" w:rsidDel="00000000" w:rsidP="00000000" w:rsidRDefault="00000000" w:rsidRPr="00000000" w14:paraId="000003C4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60" w:lineRule="auto"/>
        <w:ind w:left="1440" w:hanging="360"/>
        <w:rPr>
          <w:color w:val="385623"/>
          <w:highlight w:val="white"/>
        </w:rPr>
      </w:pPr>
      <w:r w:rsidDel="00000000" w:rsidR="00000000" w:rsidRPr="00000000">
        <w:rPr>
          <w:color w:val="385623"/>
          <w:highlight w:val="white"/>
          <w:rtl w:val="0"/>
        </w:rPr>
        <w:t xml:space="preserve">Aprendizagem com Laboratórios Físicos ou Virtuais</w:t>
      </w:r>
    </w:p>
    <w:p w:rsidR="00000000" w:rsidDel="00000000" w:rsidP="00000000" w:rsidRDefault="00000000" w:rsidRPr="00000000" w14:paraId="000003C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>
          <w:color w:val="3856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bookmarkStart w:colFirst="0" w:colLast="0" w:name="_heading=h.44sinio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POLÍTICA E GESTÃO DE ESTÁGIO CURRICULAR OBRIGATÓRIO E NÃO OBRIGATÓRIO</w:t>
      </w:r>
    </w:p>
    <w:p w:rsidR="00000000" w:rsidDel="00000000" w:rsidP="00000000" w:rsidRDefault="00000000" w:rsidRPr="00000000" w14:paraId="000003C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a) O texto da Política e Gestão do Estágio obrigatório e não obrigatório deve ser elaborado tomando por base os a Lei 11.788 de 2008 e na deliberação CEPE/UFFRJ nº 148/2016;</w:t>
      </w:r>
    </w:p>
    <w:p w:rsidR="00000000" w:rsidDel="00000000" w:rsidP="00000000" w:rsidRDefault="00000000" w:rsidRPr="00000000" w14:paraId="000003C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b) ter uma definição do que é o estágio e expressar como este contribui com a formação  profissional do estudante; </w:t>
      </w:r>
    </w:p>
    <w:p w:rsidR="00000000" w:rsidDel="00000000" w:rsidP="00000000" w:rsidRDefault="00000000" w:rsidRPr="00000000" w14:paraId="000003C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c) explicitar sobre o estágio curricular obrigatório e estágio curricular não obrigatório; </w:t>
      </w:r>
    </w:p>
    <w:p w:rsidR="00000000" w:rsidDel="00000000" w:rsidP="00000000" w:rsidRDefault="00000000" w:rsidRPr="00000000" w14:paraId="000003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d) apresentar de forma clara, objetiva como o estágio será desenvolvido e a partir de que período, com nome dos componentes curriculares e respectivas cargas horárias, como se dará a orientação, supervisão e coordenação.</w:t>
      </w:r>
    </w:p>
    <w:p w:rsidR="00000000" w:rsidDel="00000000" w:rsidP="00000000" w:rsidRDefault="00000000" w:rsidRPr="00000000" w14:paraId="000003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bookmarkStart w:colFirst="0" w:colLast="0" w:name="_heading=h.2jxsxqh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TRABALHO DE CONCLUSÃO DE CURSO</w:t>
      </w:r>
    </w:p>
    <w:p w:rsidR="00000000" w:rsidDel="00000000" w:rsidP="00000000" w:rsidRDefault="00000000" w:rsidRPr="00000000" w14:paraId="000003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Definição das formas de organização e elaboração dos TCCs - componentes curriculares coletivos e/ou individual orientado e critérios, carga horária, formas de apresentação, orientação e coordenação.</w:t>
      </w:r>
    </w:p>
    <w:p w:rsidR="00000000" w:rsidDel="00000000" w:rsidP="00000000" w:rsidRDefault="00000000" w:rsidRPr="00000000" w14:paraId="000003D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Explicitar as normas e formas de divulgação pública dos TCCs e as possíveis exceções.</w:t>
      </w:r>
    </w:p>
    <w:p w:rsidR="00000000" w:rsidDel="00000000" w:rsidP="00000000" w:rsidRDefault="00000000" w:rsidRPr="00000000" w14:paraId="000003D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bookmarkStart w:colFirst="0" w:colLast="0" w:name="_heading=h.z337ya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INTEGRAÇÃO ENSINO, PESQUISA E EXTENSÃO</w:t>
      </w:r>
    </w:p>
    <w:p w:rsidR="00000000" w:rsidDel="00000000" w:rsidP="00000000" w:rsidRDefault="00000000" w:rsidRPr="00000000" w14:paraId="000003D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Explicitar as políticas de ensino, de extensão e de pesquisa, em consonância com o PDI, possíveis de serem implantadas no </w:t>
      </w:r>
      <w:r w:rsidDel="00000000" w:rsidR="00000000" w:rsidRPr="00000000">
        <w:rPr>
          <w:b w:val="1"/>
          <w:color w:val="385623"/>
          <w:rtl w:val="0"/>
        </w:rPr>
        <w:t xml:space="preserve">âmbito do curso</w:t>
      </w:r>
      <w:r w:rsidDel="00000000" w:rsidR="00000000" w:rsidRPr="00000000">
        <w:rPr>
          <w:color w:val="385623"/>
          <w:rtl w:val="0"/>
        </w:rPr>
        <w:t xml:space="preserve">. Neste item informar a participação dos discentes nos programas (Monitoria, PIBID, PROIC...) </w:t>
      </w:r>
    </w:p>
    <w:p w:rsidR="00000000" w:rsidDel="00000000" w:rsidP="00000000" w:rsidRDefault="00000000" w:rsidRPr="00000000" w14:paraId="000003D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Apresentar como será trabalhada a integração do ensino, pesquisa e extensão.</w:t>
      </w:r>
    </w:p>
    <w:p w:rsidR="00000000" w:rsidDel="00000000" w:rsidP="00000000" w:rsidRDefault="00000000" w:rsidRPr="00000000" w14:paraId="000003D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  <w:shd w:fill="c9daf8" w:val="clear"/>
        </w:rPr>
      </w:pPr>
      <w:r w:rsidDel="00000000" w:rsidR="00000000" w:rsidRPr="00000000">
        <w:rPr>
          <w:color w:val="385623"/>
          <w:shd w:fill="c9daf8" w:val="clear"/>
          <w:rtl w:val="0"/>
        </w:rPr>
        <w:t xml:space="preserve">Poderá ser explicitado como a curricularização da extensão (10% da carga horária total do curso) está organizada no curso em componentes curriculares e atividades extensionistas. </w:t>
      </w:r>
    </w:p>
    <w:p w:rsidR="00000000" w:rsidDel="00000000" w:rsidP="00000000" w:rsidRDefault="00000000" w:rsidRPr="00000000" w14:paraId="000003D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  <w:shd w:fill="c9daf8" w:val="clear"/>
        </w:rPr>
      </w:pPr>
      <w:r w:rsidDel="00000000" w:rsidR="00000000" w:rsidRPr="00000000">
        <w:rPr>
          <w:color w:val="385623"/>
          <w:shd w:fill="c9daf8" w:val="clear"/>
          <w:rtl w:val="0"/>
        </w:rPr>
        <w:t xml:space="preserve">Em conformidade com o regulamento institucional da curricularização da extensão.</w:t>
      </w:r>
    </w:p>
    <w:p w:rsidR="00000000" w:rsidDel="00000000" w:rsidP="00000000" w:rsidRDefault="00000000" w:rsidRPr="00000000" w14:paraId="000003D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SISTEMA DE AVALIAÇÃO DO PROCESSO DE ENSINO E DE APRENDIZAGEM</w:t>
      </w:r>
    </w:p>
    <w:p w:rsidR="00000000" w:rsidDel="00000000" w:rsidP="00000000" w:rsidRDefault="00000000" w:rsidRPr="00000000" w14:paraId="000003E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Explicitar os procedimentos de avaliação dos processos de ensino-aprendizagem implantados no curso de forma clara e objetiva considerando o Regulamento da Graduação/UFRRJ.</w:t>
      </w:r>
    </w:p>
    <w:p w:rsidR="00000000" w:rsidDel="00000000" w:rsidP="00000000" w:rsidRDefault="00000000" w:rsidRPr="00000000" w14:paraId="000003E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As formas de avaliação devem ser bem discutidas pelo NDE e propositivas aos departamentos como forma de preparar o estudante para o registro de conhecimento relacionado à resolução de problemas evitando-se o nível de memorização, apenas. </w:t>
      </w:r>
    </w:p>
    <w:p w:rsidR="00000000" w:rsidDel="00000000" w:rsidP="00000000" w:rsidRDefault="00000000" w:rsidRPr="00000000" w14:paraId="000003E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bookmarkStart w:colFirst="0" w:colLast="0" w:name="_heading=h.1y810tw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SISTEMA DE AVALIAÇÃO DO PROJETO DE CURSO</w:t>
      </w:r>
    </w:p>
    <w:p w:rsidR="00000000" w:rsidDel="00000000" w:rsidP="00000000" w:rsidRDefault="00000000" w:rsidRPr="00000000" w14:paraId="000003E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Explicitar as ações acadêmico-administrativas, em decorrência das autoavaliações e das avaliações de disciplinas, do próprio curso e do MEC/INEP (ENADE, CPC e outras).</w:t>
      </w:r>
    </w:p>
    <w:p w:rsidR="00000000" w:rsidDel="00000000" w:rsidP="00000000" w:rsidRDefault="00000000" w:rsidRPr="00000000" w14:paraId="000003E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Contemplar acompanhamento dos egressos.</w:t>
      </w:r>
    </w:p>
    <w:p w:rsidR="00000000" w:rsidDel="00000000" w:rsidP="00000000" w:rsidRDefault="00000000" w:rsidRPr="00000000" w14:paraId="000003E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bookmarkStart w:colFirst="0" w:colLast="0" w:name="_heading=h.4i7ojhp" w:id="21"/>
      <w:bookmarkEnd w:id="21"/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 RECURSOS HUMANOS E GESTÃO ACADÊMICA</w:t>
      </w:r>
    </w:p>
    <w:p w:rsidR="00000000" w:rsidDel="00000000" w:rsidP="00000000" w:rsidRDefault="00000000" w:rsidRPr="00000000" w14:paraId="000003E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Deve ser preenchido com informações sobre o quadro docente do curso e do quadro de técnicos administrativos em educação.</w:t>
      </w:r>
    </w:p>
    <w:p w:rsidR="00000000" w:rsidDel="00000000" w:rsidP="00000000" w:rsidRDefault="00000000" w:rsidRPr="00000000" w14:paraId="000003F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/>
      </w:pPr>
      <w:r w:rsidDel="00000000" w:rsidR="00000000" w:rsidRPr="00000000">
        <w:rPr>
          <w:color w:val="385623"/>
          <w:rtl w:val="0"/>
        </w:rPr>
        <w:t xml:space="preserve">A organização da gestão do curso com a apresentação dos critérios de estruturação do Núcleo Docente Estruturante – NDE e Colegiado de Curso será apresentada de acordo com o alinhamento com a organização da UFRRJ e com o papel do Conselho de Unidade – CONSUNI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F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bookmarkStart w:colFirst="0" w:colLast="0" w:name="_heading=h.2xcytpi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  <w:shd w:fill="ff9900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10. 1.    Quadro docente do curso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shd w:fill="ff9900" w:val="clear"/>
          <w:rtl w:val="0"/>
        </w:rPr>
        <w:t xml:space="preserve">(de todas as unidades que oferecem conteúdos curriculares para o curso)</w:t>
      </w:r>
    </w:p>
    <w:tbl>
      <w:tblPr>
        <w:tblStyle w:val="Table3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7"/>
        <w:gridCol w:w="1985"/>
        <w:gridCol w:w="1336"/>
        <w:gridCol w:w="1440"/>
        <w:gridCol w:w="1410"/>
        <w:tblGridChange w:id="0">
          <w:tblGrid>
            <w:gridCol w:w="3397"/>
            <w:gridCol w:w="1985"/>
            <w:gridCol w:w="1336"/>
            <w:gridCol w:w="1440"/>
            <w:gridCol w:w="1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3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Componente (s) curricular (es)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Regime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Vínculo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3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3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3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3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3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3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bookmarkStart w:colFirst="0" w:colLast="0" w:name="_heading=h.1ci93xb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10. 2.    Quadro técnico administrativo (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shd w:fill="ff9900" w:val="clear"/>
          <w:rtl w:val="0"/>
        </w:rPr>
        <w:t xml:space="preserve">de todas as unidades que oferecem conteúdos curriculares para o curso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)</w:t>
      </w:r>
    </w:p>
    <w:p w:rsidR="00000000" w:rsidDel="00000000" w:rsidP="00000000" w:rsidRDefault="00000000" w:rsidRPr="00000000" w14:paraId="000004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07"/>
        <w:gridCol w:w="3685"/>
        <w:tblGridChange w:id="0">
          <w:tblGrid>
            <w:gridCol w:w="5807"/>
            <w:gridCol w:w="3685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4472c4" w:space="0" w:sz="4" w:val="single"/>
            </w:tcBorders>
            <w:shd w:fill="ffffff" w:val="clear"/>
          </w:tcPr>
          <w:p w:rsidR="00000000" w:rsidDel="00000000" w:rsidP="00000000" w:rsidRDefault="00000000" w:rsidRPr="00000000" w14:paraId="000004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>
          <w:color w:val="385623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10.3      Política de formação docente continuada</w:t>
      </w:r>
      <w:r w:rsidDel="00000000" w:rsidR="00000000" w:rsidRPr="00000000">
        <w:rPr>
          <w:color w:val="385623"/>
          <w:rtl w:val="0"/>
        </w:rPr>
        <w:t xml:space="preserve"> </w:t>
      </w:r>
    </w:p>
    <w:p w:rsidR="00000000" w:rsidDel="00000000" w:rsidP="00000000" w:rsidRDefault="00000000" w:rsidRPr="00000000" w14:paraId="000004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color w:val="385623"/>
          <w:rtl w:val="0"/>
        </w:rPr>
        <w:t xml:space="preserve">Descrever as políticas de formação docente continuada na UFRRJ (PROGRAD/PROGEPE/PROEXT).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bookmarkStart w:colFirst="0" w:colLast="0" w:name="_heading=h.3whwml4" w:id="24"/>
      <w:bookmarkEnd w:id="24"/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  INFRAESTRUTURA</w:t>
      </w:r>
    </w:p>
    <w:p w:rsidR="00000000" w:rsidDel="00000000" w:rsidP="00000000" w:rsidRDefault="00000000" w:rsidRPr="00000000" w14:paraId="000004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>
          <w:rFonts w:ascii="Century Gothic" w:cs="Century Gothic" w:eastAsia="Century Gothic" w:hAnsi="Century Gothic"/>
        </w:rPr>
      </w:pPr>
      <w:r w:rsidDel="00000000" w:rsidR="00000000" w:rsidRPr="00000000">
        <w:rPr>
          <w:color w:val="385623"/>
          <w:rtl w:val="0"/>
        </w:rPr>
        <w:t xml:space="preserve">Relacionadas aos Institutos que oferecem componentes curriculares ao curso (salas, laboratórios…) e às estruturas gerais de atendimento ao estudante de modo integral (alojamentos, parque aquático, centro de arte e cultura e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bookmarkStart w:colFirst="0" w:colLast="0" w:name="_heading=h.2bn6wsx" w:id="25"/>
      <w:bookmarkEnd w:id="25"/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  INCLUSÃO E ACESSIBILIDADE</w:t>
      </w:r>
    </w:p>
    <w:p w:rsidR="00000000" w:rsidDel="00000000" w:rsidP="00000000" w:rsidRDefault="00000000" w:rsidRPr="00000000" w14:paraId="000004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Expor a acessibilidade metodológica que o curso possui para promover a inclusão.</w:t>
      </w:r>
    </w:p>
    <w:p w:rsidR="00000000" w:rsidDel="00000000" w:rsidP="00000000" w:rsidRDefault="00000000" w:rsidRPr="00000000" w14:paraId="000004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Quais tecnologias de informação são empregadas para promover a interação entre discentes e docentes. </w:t>
      </w:r>
    </w:p>
    <w:p w:rsidR="00000000" w:rsidDel="00000000" w:rsidP="00000000" w:rsidRDefault="00000000" w:rsidRPr="00000000" w14:paraId="000004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Falar sobre a existência de projetos que possibilitem que os alunos tenham acompanhamento com tutores (discentes bolsistas) que possam auxiliá-los nas atividades dos cursos. (Ex: alunos ledores).</w:t>
      </w:r>
    </w:p>
    <w:p w:rsidR="00000000" w:rsidDel="00000000" w:rsidP="00000000" w:rsidRDefault="00000000" w:rsidRPr="00000000" w14:paraId="000004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bookmarkStart w:colFirst="0" w:colLast="0" w:name="_heading=h.qsh70q" w:id="26"/>
      <w:bookmarkEnd w:id="26"/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  REQUISITOS LEGAIS E FORMATIVOS</w:t>
      </w:r>
    </w:p>
    <w:p w:rsidR="00000000" w:rsidDel="00000000" w:rsidP="00000000" w:rsidRDefault="00000000" w:rsidRPr="00000000" w14:paraId="0000046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1) Lei Nº 9394, de 20 de dezembro de 1996 - Lei de Diretrizes e Bases da Educação Nacional </w:t>
      </w:r>
    </w:p>
    <w:p w:rsidR="00000000" w:rsidDel="00000000" w:rsidP="00000000" w:rsidRDefault="00000000" w:rsidRPr="00000000" w14:paraId="000004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2) Lei Nº 13.005, de 25 de junho de 2014 - Plano Nacional de Educação </w:t>
      </w:r>
    </w:p>
    <w:p w:rsidR="00000000" w:rsidDel="00000000" w:rsidP="00000000" w:rsidRDefault="00000000" w:rsidRPr="00000000" w14:paraId="000004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3) Diretrizes Curriculares Nacionais do Curso 24 25 </w:t>
      </w:r>
    </w:p>
    <w:p w:rsidR="00000000" w:rsidDel="00000000" w:rsidP="00000000" w:rsidRDefault="00000000" w:rsidRPr="00000000" w14:paraId="000004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4) Diretrizes Curriculares Nacionais para Educação das Relações Étnico-raciais e para o Ensino de História e Cultura Afro-brasileira e Indígena (Lei n° 11.645 de 10/03/2008 e Resolução CNE/CP N° 01 de 17 de junho de 2004 e Deliberação CEPE nº 35 de 26 de abril de 2013. </w:t>
      </w:r>
    </w:p>
    <w:p w:rsidR="00000000" w:rsidDel="00000000" w:rsidP="00000000" w:rsidRDefault="00000000" w:rsidRPr="00000000" w14:paraId="0000046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5) Prevalência de avaliação presencial para os cursos na modalidade a distância (Dec. Nº. 5.622/2005 art. 4 inciso II, $2) </w:t>
      </w:r>
    </w:p>
    <w:p w:rsidR="00000000" w:rsidDel="00000000" w:rsidP="00000000" w:rsidRDefault="00000000" w:rsidRPr="00000000" w14:paraId="0000046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6) Disciplina de LIBRAS (Dec. 5626/2005) </w:t>
      </w:r>
    </w:p>
    <w:p w:rsidR="00000000" w:rsidDel="00000000" w:rsidP="00000000" w:rsidRDefault="00000000" w:rsidRPr="00000000" w14:paraId="0000046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7) Políticas de educação ambiental (Lei nº 9.795, de 27 de abril de 1999 e Decreto Nº 4.281 de 25 de junho de 2002) </w:t>
      </w:r>
    </w:p>
    <w:p w:rsidR="00000000" w:rsidDel="00000000" w:rsidP="00000000" w:rsidRDefault="00000000" w:rsidRPr="00000000" w14:paraId="0000046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8) Educação em Direitos Humanos (Resolução CNE/CP nº 1, de 30 de maio de 2012)</w:t>
      </w:r>
    </w:p>
    <w:p w:rsidR="00000000" w:rsidDel="00000000" w:rsidP="00000000" w:rsidRDefault="00000000" w:rsidRPr="00000000" w14:paraId="0000046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left"/>
        <w:rPr>
          <w:rFonts w:ascii="Century Gothic" w:cs="Century Gothic" w:eastAsia="Century Gothic" w:hAnsi="Century Gothic"/>
          <w:b w:val="1"/>
          <w:color w:val="002060"/>
        </w:rPr>
      </w:pPr>
      <w:bookmarkStart w:colFirst="0" w:colLast="0" w:name="_heading=h.3as4poj" w:id="27"/>
      <w:bookmarkEnd w:id="27"/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rtl w:val="0"/>
        </w:rPr>
        <w:t xml:space="preserve">  ANEXOS</w:t>
      </w:r>
    </w:p>
    <w:p w:rsidR="00000000" w:rsidDel="00000000" w:rsidP="00000000" w:rsidRDefault="00000000" w:rsidRPr="00000000" w14:paraId="000004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1) Normas de Estágio </w:t>
      </w:r>
    </w:p>
    <w:p w:rsidR="00000000" w:rsidDel="00000000" w:rsidP="00000000" w:rsidRDefault="00000000" w:rsidRPr="00000000" w14:paraId="000004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2) Normas de Trabalho de Conclusão de Curso </w:t>
      </w:r>
    </w:p>
    <w:p w:rsidR="00000000" w:rsidDel="00000000" w:rsidP="00000000" w:rsidRDefault="00000000" w:rsidRPr="00000000" w14:paraId="0000047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3) Atividades Autônomas (Complementares)</w:t>
      </w:r>
    </w:p>
    <w:p w:rsidR="00000000" w:rsidDel="00000000" w:rsidP="00000000" w:rsidRDefault="00000000" w:rsidRPr="00000000" w14:paraId="0000047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  <w:rtl w:val="0"/>
        </w:rPr>
        <w:t xml:space="preserve">4) Programas Analíticos </w:t>
      </w:r>
    </w:p>
    <w:p w:rsidR="00000000" w:rsidDel="00000000" w:rsidP="00000000" w:rsidRDefault="00000000" w:rsidRPr="00000000" w14:paraId="0000047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  <w:sectPr>
          <w:headerReference r:id="rId14" w:type="default"/>
          <w:headerReference r:id="rId15" w:type="first"/>
          <w:headerReference r:id="rId16" w:type="even"/>
          <w:type w:val="nextPage"/>
          <w:pgSz w:h="16838" w:w="11906" w:orient="portrait"/>
          <w:pgMar w:bottom="1191" w:top="1711" w:left="1133" w:right="1196" w:header="698" w:footer="720"/>
          <w:pgNumType w:start="6"/>
        </w:sectPr>
      </w:pPr>
      <w:r w:rsidDel="00000000" w:rsidR="00000000" w:rsidRPr="00000000">
        <w:rPr>
          <w:color w:val="385623"/>
          <w:rtl w:val="0"/>
        </w:rPr>
        <w:t xml:space="preserve">5) Caracterização de extensão curricular</w:t>
      </w:r>
    </w:p>
    <w:p w:rsidR="00000000" w:rsidDel="00000000" w:rsidP="00000000" w:rsidRDefault="00000000" w:rsidRPr="00000000" w14:paraId="0000047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after="0" w:line="360" w:lineRule="auto"/>
        <w:ind w:left="0" w:hanging="2"/>
        <w:rPr>
          <w:color w:val="385623"/>
        </w:rPr>
      </w:pPr>
      <w:r w:rsidDel="00000000" w:rsidR="00000000" w:rsidRPr="00000000">
        <w:rPr>
          <w:color w:val="385623"/>
        </w:rPr>
        <w:drawing>
          <wp:inline distB="114300" distT="114300" distL="114300" distR="114300">
            <wp:extent cx="9210675" cy="6490653"/>
            <wp:effectExtent b="0" l="0" r="0" t="0"/>
            <wp:docPr id="10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64906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191" w:top="1711" w:left="1133" w:right="1196" w:header="698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2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pacing w:after="0"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3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pacing w:after="0"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4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pacing w:after="0"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7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line="259" w:lineRule="auto"/>
      <w:ind w:left="0" w:right="-62" w:hanging="2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478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line="259" w:lineRule="auto"/>
      <w:ind w:left="0" w:hanging="2"/>
      <w:jc w:val="left"/>
      <w:rPr/>
    </w:pP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9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line="259" w:lineRule="auto"/>
      <w:ind w:left="0" w:right="-62" w:hanging="2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47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line="259" w:lineRule="auto"/>
      <w:ind w:left="0" w:hanging="2"/>
      <w:jc w:val="left"/>
      <w:rPr/>
    </w:pPr>
    <w:r w:rsidDel="00000000" w:rsidR="00000000" w:rsidRPr="00000000">
      <w:rPr>
        <w:rtl w:val="0"/>
      </w:rPr>
      <w:t xml:space="preserve">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B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line="259" w:lineRule="auto"/>
      <w:ind w:left="0" w:right="-62" w:hanging="2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47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line="259" w:lineRule="auto"/>
      <w:ind w:left="0" w:hanging="2"/>
      <w:jc w:val="left"/>
      <w:rPr/>
    </w:pPr>
    <w:r w:rsidDel="00000000" w:rsidR="00000000" w:rsidRPr="00000000">
      <w:rPr>
        <w:rtl w:val="0"/>
      </w:rPr>
      <w:t xml:space="preserve"> 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D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pacing w:after="0" w:line="240" w:lineRule="auto"/>
      <w:ind w:left="0" w:hanging="2"/>
      <w:jc w:val="right"/>
      <w:rPr/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E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ind w:left="0" w:hanging="2"/>
      <w:rPr/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F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line="259" w:lineRule="auto"/>
      <w:ind w:left="0" w:right="-1493" w:hanging="2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480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line="259" w:lineRule="auto"/>
      <w:ind w:left="0" w:hanging="2"/>
      <w:jc w:val="left"/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481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"/>
      <w:lvlJc w:val="left"/>
      <w:pPr>
        <w:ind w:left="737" w:hanging="737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65" w:hanging="4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abstractNum w:abstractNumId="6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4" w:line="248.00000000000006" w:lineRule="auto"/>
        <w:ind w:left="8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between w:space="0" w:sz="0" w:val="nil"/>
      </w:pBdr>
      <w:shd w:fill="auto" w:val="clear"/>
      <w:spacing w:after="14" w:before="0" w:line="259" w:lineRule="auto"/>
      <w:ind w:left="10" w:right="1037" w:firstLine="61.99999999999999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Chars="-1" w:hangingChars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0" w:before="24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next w:val="Normal"/>
    <w:uiPriority w:val="9"/>
    <w:semiHidden w:val="1"/>
    <w:unhideWhenUsed w:val="1"/>
    <w:qFormat w:val="1"/>
    <w:pPr>
      <w:keepNext w:val="1"/>
      <w:keepLines w:val="1"/>
      <w:suppressAutoHyphens w:val="1"/>
      <w:spacing w:line="259" w:lineRule="auto"/>
      <w:ind w:left="10" w:right="1037" w:leftChars="-1" w:hangingChars="1"/>
      <w:jc w:val="center"/>
      <w:textDirection w:val="btLr"/>
      <w:textAlignment w:val="top"/>
      <w:outlineLvl w:val="1"/>
    </w:pPr>
    <w:rPr>
      <w:b w:val="1"/>
      <w:color w:val="000000"/>
      <w:position w:val="-1"/>
      <w:szCs w:val="2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2Char" w:customStyle="1">
    <w:name w:val="Título 2 Char"/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effect w:val="none"/>
      <w:vertAlign w:val="baseline"/>
      <w:cs w:val="0"/>
      <w:em w:val="none"/>
      <w:lang w:eastAsia="pt-BR"/>
    </w:rPr>
  </w:style>
  <w:style w:type="paragraph" w:styleId="Sumrio2">
    <w:name w:val="toc 2"/>
    <w:basedOn w:val="Normal"/>
    <w:next w:val="Normal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line="264" w:lineRule="auto"/>
      <w:ind w:left="238" w:firstLine="0"/>
      <w:jc w:val="left"/>
    </w:pPr>
    <w:rPr>
      <w:rFonts w:ascii="Calibri" w:hAnsi="Calibri"/>
      <w:b w:val="1"/>
      <w:bCs w:val="1"/>
      <w:color w:val="auto"/>
      <w:sz w:val="22"/>
    </w:rPr>
  </w:style>
  <w:style w:type="paragraph" w:styleId="paragraph" w:customStyle="1">
    <w:name w:val="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100" w:afterAutospacing="1" w:before="100" w:beforeAutospacing="1" w:line="240" w:lineRule="auto"/>
      <w:ind w:left="0" w:firstLine="0"/>
      <w:jc w:val="left"/>
    </w:pPr>
    <w:rPr>
      <w:color w:val="auto"/>
      <w:szCs w:val="24"/>
    </w:rPr>
  </w:style>
  <w:style w:type="character" w:styleId="normaltextrun" w:customStyle="1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eop" w:customStyle="1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spellingerror" w:customStyle="1">
    <w:name w:val="spellingerro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character" w:styleId="Ttulo1Char" w:customStyle="1">
    <w:name w:val="Título 1 Char"/>
    <w:rPr>
      <w:rFonts w:ascii="Calibri Light" w:cs="Times New Roman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  <w:lang w:eastAsia="pt-BR"/>
    </w:rPr>
  </w:style>
  <w:style w:type="paragraph" w:styleId="CabealhodoSumrio">
    <w:name w:val="TOC Heading"/>
    <w:basedOn w:val="Ttulo1"/>
    <w:next w:val="Normal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259" w:lineRule="auto"/>
      <w:ind w:left="0" w:firstLine="0"/>
      <w:jc w:val="left"/>
      <w:outlineLvl w:val="9"/>
    </w:pPr>
  </w:style>
  <w:style w:type="character" w:styleId="Hyperlink">
    <w:name w:val="Hyperlink"/>
    <w:uiPriority w:val="99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spacing w:after="0" w:line="240" w:lineRule="auto"/>
    </w:pPr>
  </w:style>
  <w:style w:type="character" w:styleId="CabealhoChar" w:customStyle="1">
    <w:name w:val="Cabeçalho Char"/>
    <w:rPr>
      <w:rFonts w:ascii="Times New Roman" w:cs="Times New Roman" w:eastAsia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  <w:lang w:eastAsia="pt-BR"/>
    </w:rPr>
  </w:style>
  <w:style w:type="paragraph" w:styleId="Sumrio3">
    <w:name w:val="toc 3"/>
    <w:basedOn w:val="Normal"/>
    <w:next w:val="Normal"/>
    <w:uiPriority w:val="39"/>
    <w:qFormat w:val="1"/>
    <w:pPr>
      <w:spacing w:after="100"/>
      <w:ind w:left="480"/>
    </w:pPr>
  </w:style>
  <w:style w:type="table" w:styleId="TabeladeGrade1Clara-nfase1">
    <w:name w:val="Grid Table 1 Light Accent 1"/>
    <w:basedOn w:val="Tabe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b4c6e7" w:space="0" w:sz="4" w:val="single"/>
        <w:left w:color="b4c6e7" w:space="0" w:sz="4" w:val="single"/>
        <w:bottom w:color="b4c6e7" w:space="0" w:sz="4" w:val="single"/>
        <w:right w:color="b4c6e7" w:space="0" w:sz="4" w:val="single"/>
        <w:insideH w:color="b4c6e7" w:space="0" w:sz="4" w:val="single"/>
        <w:insideV w:color="b4c6e7" w:space="0" w:sz="4" w:val="single"/>
      </w:tblBorders>
    </w:tblPr>
  </w:style>
  <w:style w:type="paragraph" w:styleId="Rodap">
    <w:name w:val="footer"/>
    <w:basedOn w:val="Normal"/>
    <w:qFormat w:val="1"/>
    <w:pPr>
      <w:spacing w:after="0" w:line="240" w:lineRule="auto"/>
    </w:pPr>
  </w:style>
  <w:style w:type="character" w:styleId="RodapChar" w:customStyle="1">
    <w:name w:val="Rodapé Char"/>
    <w:rPr>
      <w:rFonts w:ascii="Times New Roman" w:cs="Times New Roman" w:eastAsia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mrio1">
    <w:name w:val="toc 1"/>
    <w:basedOn w:val="Normal"/>
    <w:next w:val="Normal"/>
    <w:autoRedefine w:val="1"/>
    <w:uiPriority w:val="39"/>
    <w:unhideWhenUsed w:val="1"/>
    <w:rsid w:val="00457F3F"/>
    <w:pPr>
      <w:spacing w:after="100"/>
      <w:ind w:left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5" Type="http://schemas.openxmlformats.org/officeDocument/2006/relationships/header" Target="header6.xml"/><Relationship Id="rId14" Type="http://schemas.openxmlformats.org/officeDocument/2006/relationships/header" Target="header4.xml"/><Relationship Id="rId17" Type="http://schemas.openxmlformats.org/officeDocument/2006/relationships/image" Target="media/image2.png"/><Relationship Id="rId16" Type="http://schemas.openxmlformats.org/officeDocument/2006/relationships/header" Target="header5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m1ZRPZZ6XFUD9B6llqlriP70w==">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2021-11-12T19:23:00Z</dcterms:created>
  <dc:creator>Aurea Lunga</dc:creator>
</cp:coreProperties>
</file>